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5A" w:rsidRDefault="0003635A" w:rsidP="0003635A">
      <w:pPr>
        <w:pStyle w:val="Heading2"/>
      </w:pPr>
      <w:r>
        <w:rPr>
          <w:noProof/>
          <w:lang w:eastAsia="zh-TW"/>
        </w:rPr>
        <w:pict>
          <v:shapetype id="_x0000_t202" coordsize="21600,21600" o:spt="202" path="m,l,21600r21600,l21600,xe">
            <v:stroke joinstyle="miter"/>
            <v:path gradientshapeok="t" o:connecttype="rect"/>
          </v:shapetype>
          <v:shape id="_x0000_s1028" type="#_x0000_t202" style="position:absolute;margin-left:301.1pt;margin-top:-22.4pt;width:187.15pt;height:31.25pt;z-index:251658240;mso-width-percent:400;mso-height-percent:200;mso-width-percent:400;mso-height-percent:200;mso-width-relative:margin;mso-height-relative:margin" filled="f" stroked="f">
            <v:textbox style="mso-fit-shape-to-text:t">
              <w:txbxContent>
                <w:p w:rsidR="001B0108" w:rsidRPr="00244676" w:rsidRDefault="001B0108" w:rsidP="0003635A">
                  <w:pPr>
                    <w:jc w:val="right"/>
                    <w:rPr>
                      <w:sz w:val="20"/>
                    </w:rPr>
                  </w:pPr>
                  <w:r>
                    <w:rPr>
                      <w:sz w:val="20"/>
                    </w:rPr>
                    <w:t>September</w:t>
                  </w:r>
                  <w:r w:rsidRPr="00244676">
                    <w:rPr>
                      <w:sz w:val="20"/>
                    </w:rPr>
                    <w:t xml:space="preserve"> 201</w:t>
                  </w:r>
                  <w:r>
                    <w:rPr>
                      <w:sz w:val="20"/>
                    </w:rPr>
                    <w:t>2</w:t>
                  </w:r>
                </w:p>
              </w:txbxContent>
            </v:textbox>
          </v:shape>
        </w:pict>
      </w:r>
      <w:r>
        <w:t>Communications Objectives:</w:t>
      </w:r>
    </w:p>
    <w:p w:rsidR="0003635A" w:rsidRDefault="0003635A" w:rsidP="0003635A">
      <w:pPr>
        <w:pStyle w:val="ListParagraph"/>
        <w:numPr>
          <w:ilvl w:val="0"/>
          <w:numId w:val="29"/>
        </w:numPr>
      </w:pPr>
      <w:r>
        <w:t>Build engagement of associates to drive a successful Medicare AEP, focusing on audiences critical to success (Medicare Sales, Operations)</w:t>
      </w:r>
    </w:p>
    <w:p w:rsidR="0003635A" w:rsidRDefault="0003635A" w:rsidP="0003635A">
      <w:pPr>
        <w:pStyle w:val="ListParagraph"/>
        <w:numPr>
          <w:ilvl w:val="0"/>
          <w:numId w:val="29"/>
        </w:numPr>
      </w:pPr>
      <w:r>
        <w:t>Educate all associates on our the importance of our Medicare enrollment season and our new Medicare product in order to increase understanding of our company strategy and associates’ overall business literacy</w:t>
      </w:r>
    </w:p>
    <w:p w:rsidR="0003635A" w:rsidRDefault="0003635A" w:rsidP="0003635A">
      <w:pPr>
        <w:pStyle w:val="ListParagraph"/>
        <w:numPr>
          <w:ilvl w:val="0"/>
          <w:numId w:val="29"/>
        </w:numPr>
      </w:pPr>
      <w:r>
        <w:t>Engage associates who may have family or friends eligible for our Medicare products by directing them to information sessions – to be held during AEP</w:t>
      </w:r>
    </w:p>
    <w:p w:rsidR="0003635A" w:rsidRPr="006C14D3" w:rsidRDefault="0003635A" w:rsidP="0003635A">
      <w:pPr>
        <w:pStyle w:val="ListParagraph"/>
      </w:pPr>
    </w:p>
    <w:p w:rsidR="0003635A" w:rsidRDefault="0003635A" w:rsidP="0003635A">
      <w:pPr>
        <w:pStyle w:val="Heading2"/>
      </w:pPr>
      <w:r w:rsidRPr="00B4268E">
        <w:t xml:space="preserve">RACI </w:t>
      </w:r>
      <w:r>
        <w:t>– Who Is Responsible, Accountable, Consulted, Informed:</w:t>
      </w:r>
    </w:p>
    <w:tbl>
      <w:tblPr>
        <w:tblStyle w:val="LightShading-Accent11"/>
        <w:tblW w:w="0" w:type="auto"/>
        <w:tblInd w:w="108" w:type="dxa"/>
        <w:tblLayout w:type="fixed"/>
        <w:tblLook w:val="04A0"/>
      </w:tblPr>
      <w:tblGrid>
        <w:gridCol w:w="1800"/>
        <w:gridCol w:w="18"/>
        <w:gridCol w:w="1332"/>
        <w:gridCol w:w="1350"/>
        <w:gridCol w:w="1440"/>
        <w:gridCol w:w="1440"/>
      </w:tblGrid>
      <w:tr w:rsidR="0003635A" w:rsidTr="001B0108">
        <w:trPr>
          <w:cnfStyle w:val="100000000000"/>
        </w:trPr>
        <w:tc>
          <w:tcPr>
            <w:cnfStyle w:val="001000000000"/>
            <w:tcW w:w="1800" w:type="dxa"/>
          </w:tcPr>
          <w:p w:rsidR="0003635A" w:rsidRPr="00B4268E" w:rsidRDefault="0003635A" w:rsidP="001B0108"/>
        </w:tc>
        <w:tc>
          <w:tcPr>
            <w:tcW w:w="1350" w:type="dxa"/>
            <w:gridSpan w:val="2"/>
          </w:tcPr>
          <w:p w:rsidR="0003635A" w:rsidRPr="00D92A5F" w:rsidRDefault="0003635A" w:rsidP="001B0108">
            <w:pPr>
              <w:jc w:val="center"/>
              <w:cnfStyle w:val="100000000000"/>
              <w:rPr>
                <w:sz w:val="20"/>
              </w:rPr>
            </w:pPr>
            <w:r w:rsidRPr="00D92A5F">
              <w:rPr>
                <w:sz w:val="20"/>
              </w:rPr>
              <w:t>Responsible</w:t>
            </w:r>
          </w:p>
        </w:tc>
        <w:tc>
          <w:tcPr>
            <w:tcW w:w="1350" w:type="dxa"/>
          </w:tcPr>
          <w:p w:rsidR="0003635A" w:rsidRPr="00D92A5F" w:rsidRDefault="0003635A" w:rsidP="001B0108">
            <w:pPr>
              <w:jc w:val="center"/>
              <w:cnfStyle w:val="100000000000"/>
              <w:rPr>
                <w:sz w:val="20"/>
              </w:rPr>
            </w:pPr>
            <w:r w:rsidRPr="00D92A5F">
              <w:rPr>
                <w:sz w:val="20"/>
              </w:rPr>
              <w:t>Accountable</w:t>
            </w:r>
          </w:p>
        </w:tc>
        <w:tc>
          <w:tcPr>
            <w:tcW w:w="1440" w:type="dxa"/>
          </w:tcPr>
          <w:p w:rsidR="0003635A" w:rsidRPr="00D92A5F" w:rsidRDefault="0003635A" w:rsidP="001B0108">
            <w:pPr>
              <w:jc w:val="center"/>
              <w:cnfStyle w:val="100000000000"/>
              <w:rPr>
                <w:sz w:val="20"/>
              </w:rPr>
            </w:pPr>
            <w:r w:rsidRPr="00D92A5F">
              <w:rPr>
                <w:sz w:val="20"/>
              </w:rPr>
              <w:t>Consulted</w:t>
            </w:r>
          </w:p>
        </w:tc>
        <w:tc>
          <w:tcPr>
            <w:tcW w:w="1440" w:type="dxa"/>
          </w:tcPr>
          <w:p w:rsidR="0003635A" w:rsidRPr="00D92A5F" w:rsidRDefault="0003635A" w:rsidP="001B0108">
            <w:pPr>
              <w:jc w:val="center"/>
              <w:cnfStyle w:val="100000000000"/>
              <w:rPr>
                <w:sz w:val="20"/>
              </w:rPr>
            </w:pPr>
            <w:r w:rsidRPr="00D92A5F">
              <w:rPr>
                <w:sz w:val="20"/>
              </w:rPr>
              <w:t>Informed</w:t>
            </w:r>
          </w:p>
        </w:tc>
      </w:tr>
      <w:tr w:rsidR="0003635A" w:rsidTr="001B0108">
        <w:trPr>
          <w:cnfStyle w:val="000000100000"/>
        </w:trPr>
        <w:tc>
          <w:tcPr>
            <w:cnfStyle w:val="001000000000"/>
            <w:tcW w:w="1800" w:type="dxa"/>
          </w:tcPr>
          <w:p w:rsidR="0003635A" w:rsidRPr="00D92A5F" w:rsidRDefault="0003635A" w:rsidP="001B0108">
            <w:pPr>
              <w:spacing w:after="0"/>
              <w:rPr>
                <w:sz w:val="20"/>
              </w:rPr>
            </w:pPr>
            <w:r>
              <w:rPr>
                <w:sz w:val="20"/>
              </w:rPr>
              <w:t>CLT</w:t>
            </w:r>
          </w:p>
        </w:tc>
        <w:tc>
          <w:tcPr>
            <w:tcW w:w="1350" w:type="dxa"/>
            <w:gridSpan w:val="2"/>
          </w:tcPr>
          <w:p w:rsidR="0003635A" w:rsidRPr="00B4268E" w:rsidRDefault="0003635A" w:rsidP="001B0108">
            <w:pPr>
              <w:spacing w:after="0"/>
              <w:jc w:val="center"/>
              <w:cnfStyle w:val="000000100000"/>
            </w:pPr>
          </w:p>
        </w:tc>
        <w:tc>
          <w:tcPr>
            <w:tcW w:w="1350" w:type="dxa"/>
          </w:tcPr>
          <w:p w:rsidR="0003635A" w:rsidRPr="00B4268E" w:rsidRDefault="0003635A" w:rsidP="001B0108">
            <w:pPr>
              <w:spacing w:after="0"/>
              <w:jc w:val="center"/>
              <w:cnfStyle w:val="000000100000"/>
            </w:pPr>
          </w:p>
        </w:tc>
        <w:tc>
          <w:tcPr>
            <w:tcW w:w="1440" w:type="dxa"/>
          </w:tcPr>
          <w:p w:rsidR="0003635A" w:rsidRPr="00B4268E" w:rsidRDefault="0003635A" w:rsidP="001B0108">
            <w:pPr>
              <w:spacing w:after="0"/>
              <w:jc w:val="center"/>
              <w:cnfStyle w:val="000000100000"/>
            </w:pPr>
          </w:p>
        </w:tc>
        <w:tc>
          <w:tcPr>
            <w:tcW w:w="1440" w:type="dxa"/>
          </w:tcPr>
          <w:p w:rsidR="0003635A" w:rsidRDefault="0003635A" w:rsidP="001B0108">
            <w:pPr>
              <w:spacing w:after="0"/>
              <w:jc w:val="center"/>
              <w:cnfStyle w:val="000000100000"/>
            </w:pPr>
            <w:r>
              <w:t>I</w:t>
            </w:r>
          </w:p>
        </w:tc>
      </w:tr>
      <w:tr w:rsidR="0003635A" w:rsidTr="001B0108">
        <w:tc>
          <w:tcPr>
            <w:cnfStyle w:val="001000000000"/>
            <w:tcW w:w="1818" w:type="dxa"/>
            <w:gridSpan w:val="2"/>
          </w:tcPr>
          <w:p w:rsidR="0003635A" w:rsidRDefault="0003635A" w:rsidP="001B0108">
            <w:pPr>
              <w:spacing w:after="0"/>
              <w:rPr>
                <w:sz w:val="20"/>
              </w:rPr>
            </w:pPr>
            <w:r>
              <w:rPr>
                <w:sz w:val="20"/>
              </w:rPr>
              <w:t>Government Markets</w:t>
            </w:r>
          </w:p>
        </w:tc>
        <w:tc>
          <w:tcPr>
            <w:tcW w:w="1332" w:type="dxa"/>
          </w:tcPr>
          <w:p w:rsidR="0003635A" w:rsidRPr="00B4268E" w:rsidRDefault="0003635A" w:rsidP="001B0108">
            <w:pPr>
              <w:spacing w:after="0"/>
              <w:jc w:val="center"/>
              <w:cnfStyle w:val="000000000000"/>
            </w:pPr>
          </w:p>
        </w:tc>
        <w:tc>
          <w:tcPr>
            <w:tcW w:w="1350" w:type="dxa"/>
          </w:tcPr>
          <w:p w:rsidR="0003635A" w:rsidRPr="00B4268E" w:rsidRDefault="0003635A" w:rsidP="001B0108">
            <w:pPr>
              <w:spacing w:after="0"/>
              <w:jc w:val="center"/>
              <w:cnfStyle w:val="000000000000"/>
            </w:pPr>
            <w:r>
              <w:t>A</w:t>
            </w:r>
          </w:p>
        </w:tc>
        <w:tc>
          <w:tcPr>
            <w:tcW w:w="1440" w:type="dxa"/>
          </w:tcPr>
          <w:p w:rsidR="0003635A" w:rsidRPr="00B4268E" w:rsidRDefault="0003635A" w:rsidP="001B0108">
            <w:pPr>
              <w:spacing w:after="0"/>
              <w:jc w:val="center"/>
              <w:cnfStyle w:val="000000000000"/>
            </w:pPr>
          </w:p>
        </w:tc>
        <w:tc>
          <w:tcPr>
            <w:tcW w:w="1440" w:type="dxa"/>
          </w:tcPr>
          <w:p w:rsidR="0003635A" w:rsidRDefault="0003635A" w:rsidP="001B0108">
            <w:pPr>
              <w:spacing w:after="0"/>
              <w:jc w:val="center"/>
              <w:cnfStyle w:val="000000000000"/>
            </w:pPr>
          </w:p>
        </w:tc>
      </w:tr>
      <w:tr w:rsidR="0003635A" w:rsidTr="001B0108">
        <w:trPr>
          <w:cnfStyle w:val="000000100000"/>
        </w:trPr>
        <w:tc>
          <w:tcPr>
            <w:cnfStyle w:val="001000000000"/>
            <w:tcW w:w="1818" w:type="dxa"/>
            <w:gridSpan w:val="2"/>
          </w:tcPr>
          <w:p w:rsidR="0003635A" w:rsidRDefault="0003635A" w:rsidP="001B0108">
            <w:pPr>
              <w:spacing w:after="0"/>
              <w:rPr>
                <w:sz w:val="20"/>
              </w:rPr>
            </w:pPr>
            <w:r>
              <w:rPr>
                <w:sz w:val="20"/>
              </w:rPr>
              <w:t>Creative Services</w:t>
            </w:r>
          </w:p>
        </w:tc>
        <w:tc>
          <w:tcPr>
            <w:tcW w:w="1332" w:type="dxa"/>
          </w:tcPr>
          <w:p w:rsidR="0003635A" w:rsidRDefault="0003635A" w:rsidP="001B0108">
            <w:pPr>
              <w:spacing w:after="0"/>
              <w:jc w:val="center"/>
              <w:cnfStyle w:val="000000100000"/>
            </w:pPr>
            <w:r>
              <w:t>R</w:t>
            </w:r>
          </w:p>
        </w:tc>
        <w:tc>
          <w:tcPr>
            <w:tcW w:w="1350" w:type="dxa"/>
          </w:tcPr>
          <w:p w:rsidR="0003635A" w:rsidRPr="00B4268E" w:rsidRDefault="0003635A" w:rsidP="001B0108">
            <w:pPr>
              <w:spacing w:after="0"/>
              <w:jc w:val="center"/>
              <w:cnfStyle w:val="000000100000"/>
            </w:pPr>
          </w:p>
        </w:tc>
        <w:tc>
          <w:tcPr>
            <w:tcW w:w="1440" w:type="dxa"/>
          </w:tcPr>
          <w:p w:rsidR="0003635A" w:rsidRDefault="0003635A" w:rsidP="001B0108">
            <w:pPr>
              <w:spacing w:after="0"/>
              <w:jc w:val="center"/>
              <w:cnfStyle w:val="000000100000"/>
            </w:pPr>
          </w:p>
        </w:tc>
        <w:tc>
          <w:tcPr>
            <w:tcW w:w="1440" w:type="dxa"/>
          </w:tcPr>
          <w:p w:rsidR="0003635A" w:rsidRDefault="0003635A" w:rsidP="001B0108">
            <w:pPr>
              <w:spacing w:after="0"/>
              <w:jc w:val="center"/>
              <w:cnfStyle w:val="000000100000"/>
            </w:pPr>
          </w:p>
        </w:tc>
      </w:tr>
      <w:tr w:rsidR="0003635A" w:rsidTr="001B0108">
        <w:tc>
          <w:tcPr>
            <w:cnfStyle w:val="001000000000"/>
            <w:tcW w:w="1800" w:type="dxa"/>
          </w:tcPr>
          <w:p w:rsidR="0003635A" w:rsidRPr="00D92A5F" w:rsidRDefault="0003635A" w:rsidP="001B0108">
            <w:pPr>
              <w:spacing w:after="0"/>
              <w:rPr>
                <w:sz w:val="20"/>
              </w:rPr>
            </w:pPr>
            <w:r>
              <w:rPr>
                <w:sz w:val="20"/>
              </w:rPr>
              <w:t>Operations</w:t>
            </w:r>
          </w:p>
        </w:tc>
        <w:tc>
          <w:tcPr>
            <w:tcW w:w="1350" w:type="dxa"/>
            <w:gridSpan w:val="2"/>
          </w:tcPr>
          <w:p w:rsidR="0003635A" w:rsidRPr="00B4268E" w:rsidRDefault="0003635A" w:rsidP="001B0108">
            <w:pPr>
              <w:spacing w:after="0"/>
              <w:jc w:val="center"/>
              <w:cnfStyle w:val="000000000000"/>
            </w:pPr>
            <w:r>
              <w:t>R</w:t>
            </w:r>
          </w:p>
        </w:tc>
        <w:tc>
          <w:tcPr>
            <w:tcW w:w="1350" w:type="dxa"/>
          </w:tcPr>
          <w:p w:rsidR="0003635A" w:rsidRPr="00B4268E" w:rsidRDefault="0003635A" w:rsidP="001B0108">
            <w:pPr>
              <w:spacing w:after="0"/>
              <w:jc w:val="center"/>
              <w:cnfStyle w:val="000000000000"/>
            </w:pPr>
          </w:p>
        </w:tc>
        <w:tc>
          <w:tcPr>
            <w:tcW w:w="1440" w:type="dxa"/>
          </w:tcPr>
          <w:p w:rsidR="0003635A" w:rsidRPr="00B4268E" w:rsidRDefault="0003635A" w:rsidP="001B0108">
            <w:pPr>
              <w:spacing w:after="0"/>
              <w:jc w:val="center"/>
              <w:cnfStyle w:val="000000000000"/>
            </w:pPr>
          </w:p>
        </w:tc>
        <w:tc>
          <w:tcPr>
            <w:tcW w:w="1440" w:type="dxa"/>
          </w:tcPr>
          <w:p w:rsidR="0003635A" w:rsidRPr="00B4268E" w:rsidRDefault="0003635A" w:rsidP="001B0108">
            <w:pPr>
              <w:spacing w:after="0"/>
              <w:jc w:val="center"/>
              <w:cnfStyle w:val="000000000000"/>
            </w:pPr>
          </w:p>
        </w:tc>
      </w:tr>
      <w:tr w:rsidR="0003635A" w:rsidTr="001B0108">
        <w:trPr>
          <w:cnfStyle w:val="000000100000"/>
        </w:trPr>
        <w:tc>
          <w:tcPr>
            <w:cnfStyle w:val="001000000000"/>
            <w:tcW w:w="1800" w:type="dxa"/>
          </w:tcPr>
          <w:p w:rsidR="0003635A" w:rsidRDefault="0003635A" w:rsidP="001B0108">
            <w:pPr>
              <w:spacing w:after="0"/>
              <w:rPr>
                <w:sz w:val="20"/>
              </w:rPr>
            </w:pPr>
            <w:r>
              <w:rPr>
                <w:sz w:val="20"/>
              </w:rPr>
              <w:t>Associate Communications</w:t>
            </w:r>
          </w:p>
        </w:tc>
        <w:tc>
          <w:tcPr>
            <w:tcW w:w="1350" w:type="dxa"/>
            <w:gridSpan w:val="2"/>
          </w:tcPr>
          <w:p w:rsidR="0003635A" w:rsidRPr="00B4268E" w:rsidRDefault="0003635A" w:rsidP="001B0108">
            <w:pPr>
              <w:spacing w:after="0"/>
              <w:jc w:val="center"/>
              <w:cnfStyle w:val="000000100000"/>
            </w:pPr>
            <w:r>
              <w:t>R</w:t>
            </w:r>
          </w:p>
        </w:tc>
        <w:tc>
          <w:tcPr>
            <w:tcW w:w="1350" w:type="dxa"/>
          </w:tcPr>
          <w:p w:rsidR="0003635A" w:rsidRPr="00B4268E" w:rsidRDefault="0003635A" w:rsidP="001B0108">
            <w:pPr>
              <w:spacing w:after="0"/>
              <w:jc w:val="center"/>
              <w:cnfStyle w:val="000000100000"/>
            </w:pPr>
          </w:p>
        </w:tc>
        <w:tc>
          <w:tcPr>
            <w:tcW w:w="1440" w:type="dxa"/>
          </w:tcPr>
          <w:p w:rsidR="0003635A" w:rsidRPr="00B4268E" w:rsidRDefault="0003635A" w:rsidP="001B0108">
            <w:pPr>
              <w:spacing w:after="0"/>
              <w:jc w:val="center"/>
              <w:cnfStyle w:val="000000100000"/>
            </w:pPr>
          </w:p>
        </w:tc>
        <w:tc>
          <w:tcPr>
            <w:tcW w:w="1440" w:type="dxa"/>
          </w:tcPr>
          <w:p w:rsidR="0003635A" w:rsidRDefault="0003635A" w:rsidP="001B0108">
            <w:pPr>
              <w:spacing w:after="0"/>
              <w:jc w:val="center"/>
              <w:cnfStyle w:val="000000100000"/>
            </w:pPr>
          </w:p>
        </w:tc>
      </w:tr>
    </w:tbl>
    <w:p w:rsidR="0003635A" w:rsidRPr="00B349C4" w:rsidRDefault="0003635A" w:rsidP="0003635A">
      <w:pPr>
        <w:rPr>
          <w:color w:val="1F497D" w:themeColor="text2"/>
          <w:sz w:val="16"/>
        </w:rPr>
      </w:pPr>
      <w:r w:rsidRPr="00D8749E">
        <w:rPr>
          <w:color w:val="1F497D" w:themeColor="text2"/>
        </w:rPr>
        <w:t xml:space="preserve">Communications Plan Contact: </w:t>
      </w:r>
      <w:r>
        <w:rPr>
          <w:color w:val="1F497D" w:themeColor="text2"/>
        </w:rPr>
        <w:t>Jon Reed</w:t>
      </w:r>
      <w:r>
        <w:rPr>
          <w:color w:val="1F497D" w:themeColor="text2"/>
        </w:rPr>
        <w:br/>
      </w:r>
      <w:r>
        <w:rPr>
          <w:color w:val="1F497D" w:themeColor="text2"/>
          <w:sz w:val="16"/>
        </w:rPr>
        <w:t>B</w:t>
      </w:r>
      <w:r w:rsidRPr="00B349C4">
        <w:rPr>
          <w:color w:val="1F497D" w:themeColor="text2"/>
          <w:sz w:val="16"/>
        </w:rPr>
        <w:t xml:space="preserve">usiness areas should be added </w:t>
      </w:r>
      <w:r>
        <w:rPr>
          <w:color w:val="1F497D" w:themeColor="text2"/>
          <w:sz w:val="16"/>
        </w:rPr>
        <w:t xml:space="preserve">to or removed from </w:t>
      </w:r>
      <w:r w:rsidRPr="00B349C4">
        <w:rPr>
          <w:color w:val="1F497D" w:themeColor="text2"/>
          <w:sz w:val="16"/>
        </w:rPr>
        <w:t>above table as needed</w:t>
      </w:r>
      <w:r>
        <w:rPr>
          <w:color w:val="1F497D" w:themeColor="text2"/>
          <w:sz w:val="16"/>
        </w:rPr>
        <w:t xml:space="preserve"> for a specific project</w:t>
      </w:r>
      <w:r w:rsidRPr="00B349C4">
        <w:rPr>
          <w:color w:val="1F497D" w:themeColor="text2"/>
          <w:sz w:val="16"/>
        </w:rPr>
        <w:t>.</w:t>
      </w:r>
      <w:r>
        <w:rPr>
          <w:color w:val="1F497D" w:themeColor="text2"/>
          <w:sz w:val="16"/>
        </w:rPr>
        <w:br/>
        <w:t xml:space="preserve">For guidance on how the RACI decision tool works, view the </w:t>
      </w:r>
      <w:hyperlink r:id="rId14" w:history="1">
        <w:r w:rsidRPr="007E42DF">
          <w:rPr>
            <w:rStyle w:val="Hyperlink"/>
            <w:b/>
            <w:sz w:val="16"/>
          </w:rPr>
          <w:t>RACI overview</w:t>
        </w:r>
      </w:hyperlink>
      <w:r>
        <w:rPr>
          <w:color w:val="1F497D" w:themeColor="text2"/>
          <w:sz w:val="16"/>
        </w:rPr>
        <w:t>.</w:t>
      </w:r>
      <w:r w:rsidRPr="00B349C4">
        <w:rPr>
          <w:color w:val="1F497D" w:themeColor="text2"/>
          <w:sz w:val="16"/>
        </w:rPr>
        <w:t xml:space="preserve"> </w:t>
      </w:r>
    </w:p>
    <w:p w:rsidR="0003635A" w:rsidRDefault="0003635A" w:rsidP="0003635A">
      <w:pPr>
        <w:pStyle w:val="Heading2"/>
        <w:spacing w:before="360"/>
      </w:pPr>
      <w:r>
        <w:t>Target Audiences:</w:t>
      </w:r>
    </w:p>
    <w:p w:rsidR="0003635A" w:rsidRDefault="0003635A" w:rsidP="0003635A">
      <w:pPr>
        <w:pStyle w:val="ListParagraph"/>
        <w:numPr>
          <w:ilvl w:val="0"/>
          <w:numId w:val="29"/>
        </w:numPr>
      </w:pPr>
      <w:r>
        <w:t>Government Markets Associates (targeted)</w:t>
      </w:r>
    </w:p>
    <w:p w:rsidR="0003635A" w:rsidRDefault="0003635A" w:rsidP="0003635A">
      <w:pPr>
        <w:pStyle w:val="ListParagraph"/>
        <w:numPr>
          <w:ilvl w:val="0"/>
          <w:numId w:val="29"/>
        </w:numPr>
      </w:pPr>
      <w:r>
        <w:t>Operations Associates (targeted)</w:t>
      </w:r>
    </w:p>
    <w:p w:rsidR="0003635A" w:rsidRDefault="0003635A" w:rsidP="0003635A">
      <w:pPr>
        <w:pStyle w:val="ListParagraph"/>
        <w:numPr>
          <w:ilvl w:val="0"/>
          <w:numId w:val="29"/>
        </w:numPr>
      </w:pPr>
      <w:r>
        <w:t>All IBC Family of Companies Associates (broadcast)</w:t>
      </w:r>
    </w:p>
    <w:p w:rsidR="0003635A" w:rsidRDefault="0003635A" w:rsidP="0003635A">
      <w:pPr>
        <w:pStyle w:val="BodyText"/>
        <w:spacing w:before="360"/>
        <w:rPr>
          <w:rStyle w:val="Heading2Char"/>
        </w:rPr>
      </w:pPr>
      <w:r>
        <w:rPr>
          <w:rStyle w:val="Heading2Char"/>
        </w:rPr>
        <w:t>Campaign Theme:</w:t>
      </w:r>
    </w:p>
    <w:p w:rsidR="0003635A" w:rsidRPr="00A84378" w:rsidRDefault="0003635A" w:rsidP="0003635A">
      <w:pPr>
        <w:pStyle w:val="ListParagraph"/>
        <w:numPr>
          <w:ilvl w:val="0"/>
          <w:numId w:val="29"/>
        </w:numPr>
        <w:rPr>
          <w:rStyle w:val="Heading2Char"/>
          <w:rFonts w:asciiTheme="minorHAnsi" w:eastAsiaTheme="minorEastAsia" w:hAnsiTheme="minorHAnsi" w:cstheme="minorBidi"/>
          <w:b w:val="0"/>
          <w:bCs w:val="0"/>
          <w:color w:val="auto"/>
          <w:sz w:val="22"/>
          <w:szCs w:val="22"/>
        </w:rPr>
      </w:pPr>
      <w:r>
        <w:t xml:space="preserve">The theme for this year’s awareness campaign is </w:t>
      </w:r>
      <w:r>
        <w:rPr>
          <w:b/>
          <w:i/>
        </w:rPr>
        <w:t>Game On</w:t>
      </w:r>
      <w:r>
        <w:t xml:space="preserve">. Developed by Creative Services, the campaign theme sets the tone for our internal AEP season and connects with our external </w:t>
      </w:r>
      <w:r w:rsidRPr="00AD5557">
        <w:rPr>
          <w:i/>
        </w:rPr>
        <w:t>Changing the Game</w:t>
      </w:r>
      <w:r>
        <w:t xml:space="preserve"> campaign — we’ve told people we’re changing the game. Now it’s time to show them how we’re doing it… </w:t>
      </w:r>
      <w:r w:rsidRPr="00AD5557">
        <w:rPr>
          <w:i/>
        </w:rPr>
        <w:t>Game On</w:t>
      </w:r>
      <w:r>
        <w:t>!</w:t>
      </w:r>
    </w:p>
    <w:p w:rsidR="0003635A" w:rsidRDefault="0003635A" w:rsidP="0003635A">
      <w:pPr>
        <w:pStyle w:val="BodyText"/>
        <w:spacing w:before="360"/>
        <w:rPr>
          <w:rStyle w:val="Heading2Char"/>
        </w:rPr>
      </w:pPr>
      <w:r>
        <w:rPr>
          <w:rStyle w:val="Heading2Char"/>
        </w:rPr>
        <w:t>Key Messages:</w:t>
      </w:r>
    </w:p>
    <w:p w:rsidR="0003635A" w:rsidRDefault="0003635A" w:rsidP="0003635A">
      <w:pPr>
        <w:pStyle w:val="ListParagraph"/>
        <w:numPr>
          <w:ilvl w:val="0"/>
          <w:numId w:val="37"/>
        </w:numPr>
        <w:autoSpaceDE w:val="0"/>
        <w:autoSpaceDN w:val="0"/>
        <w:spacing w:after="240" w:line="240" w:lineRule="auto"/>
        <w:contextualSpacing w:val="0"/>
      </w:pPr>
      <w:r>
        <w:t xml:space="preserve">This fall, a successful Medicare Annual Election Period is </w:t>
      </w:r>
      <w:r w:rsidRPr="0016313D">
        <w:rPr>
          <w:b/>
          <w:i/>
        </w:rPr>
        <w:t>Game On</w:t>
      </w:r>
      <w:r>
        <w:t>. We’re ready to attract even more members and keep current ones with a new, lower-cost product.</w:t>
      </w:r>
    </w:p>
    <w:p w:rsidR="0003635A" w:rsidRDefault="0003635A" w:rsidP="0003635A">
      <w:pPr>
        <w:numPr>
          <w:ilvl w:val="0"/>
          <w:numId w:val="37"/>
        </w:numPr>
        <w:autoSpaceDE w:val="0"/>
        <w:autoSpaceDN w:val="0"/>
        <w:spacing w:after="240" w:line="240" w:lineRule="auto"/>
        <w:rPr>
          <w:rFonts w:eastAsia="Times New Roman"/>
        </w:rPr>
      </w:pPr>
      <w:r>
        <w:rPr>
          <w:rFonts w:eastAsia="Times New Roman"/>
        </w:rPr>
        <w:t>With the launch of our new, affordable Medicare Advantage product, we have plans as low as $0 a month to fit any budget, backed by the strength of our brand.</w:t>
      </w:r>
    </w:p>
    <w:p w:rsidR="0003635A" w:rsidRDefault="0003635A" w:rsidP="0003635A">
      <w:pPr>
        <w:numPr>
          <w:ilvl w:val="0"/>
          <w:numId w:val="37"/>
        </w:numPr>
        <w:autoSpaceDE w:val="0"/>
        <w:autoSpaceDN w:val="0"/>
        <w:spacing w:after="240" w:line="240" w:lineRule="auto"/>
        <w:rPr>
          <w:rFonts w:eastAsia="Times New Roman"/>
        </w:rPr>
      </w:pPr>
      <w:r>
        <w:rPr>
          <w:rFonts w:eastAsia="Times New Roman"/>
        </w:rPr>
        <w:t>The theme for our external ad campaign is “Jump for Joy.” Senior members will feel like jumping for joy when they learn about our new $0 Medicare product!</w:t>
      </w:r>
    </w:p>
    <w:p w:rsidR="0003635A" w:rsidRPr="00AC7DA4" w:rsidRDefault="0003635A" w:rsidP="0003635A">
      <w:pPr>
        <w:pStyle w:val="ListParagraph"/>
        <w:numPr>
          <w:ilvl w:val="0"/>
          <w:numId w:val="37"/>
        </w:numPr>
        <w:ind w:right="720"/>
        <w:rPr>
          <w:rFonts w:ascii="Arial" w:hAnsi="Arial" w:cs="Arial"/>
          <w:sz w:val="20"/>
        </w:rPr>
      </w:pPr>
      <w:r w:rsidRPr="00AC7DA4">
        <w:rPr>
          <w:rFonts w:ascii="Arial" w:hAnsi="Arial" w:cs="Arial"/>
          <w:sz w:val="20"/>
        </w:rPr>
        <w:t>The “Game On” theme needs to carry through to the messaging for the various groups of associates.  These messages are:</w:t>
      </w:r>
    </w:p>
    <w:p w:rsidR="0003635A" w:rsidRPr="00AC7DA4" w:rsidRDefault="0003635A" w:rsidP="0003635A">
      <w:pPr>
        <w:pStyle w:val="ListParagraph"/>
        <w:numPr>
          <w:ilvl w:val="1"/>
          <w:numId w:val="37"/>
        </w:numPr>
        <w:ind w:right="720"/>
        <w:rPr>
          <w:rFonts w:ascii="Arial" w:hAnsi="Arial" w:cs="Arial"/>
          <w:sz w:val="20"/>
        </w:rPr>
      </w:pPr>
      <w:r w:rsidRPr="00D861BD">
        <w:rPr>
          <w:rFonts w:ascii="Arial" w:hAnsi="Arial" w:cs="Arial"/>
          <w:b/>
          <w:sz w:val="20"/>
        </w:rPr>
        <w:t>Sales Team:</w:t>
      </w:r>
      <w:r w:rsidRPr="00D861BD">
        <w:rPr>
          <w:rFonts w:ascii="Arial" w:hAnsi="Arial" w:cs="Arial"/>
          <w:b/>
          <w:sz w:val="20"/>
        </w:rPr>
        <w:tab/>
        <w:t>We’ve provided you with a competitive $0 product, now</w:t>
      </w:r>
      <w:r w:rsidRPr="00AC7DA4">
        <w:rPr>
          <w:rFonts w:ascii="Arial" w:hAnsi="Arial" w:cs="Arial"/>
          <w:sz w:val="20"/>
        </w:rPr>
        <w:t>…</w:t>
      </w:r>
    </w:p>
    <w:p w:rsidR="0003635A" w:rsidRDefault="0003635A" w:rsidP="0003635A">
      <w:pPr>
        <w:pStyle w:val="ListParagraph"/>
        <w:numPr>
          <w:ilvl w:val="2"/>
          <w:numId w:val="37"/>
        </w:numPr>
        <w:ind w:right="720"/>
        <w:rPr>
          <w:rFonts w:ascii="Arial" w:hAnsi="Arial" w:cs="Arial"/>
          <w:sz w:val="20"/>
        </w:rPr>
      </w:pPr>
      <w:r w:rsidRPr="00AC7DA4">
        <w:rPr>
          <w:rFonts w:ascii="Arial" w:hAnsi="Arial" w:cs="Arial"/>
          <w:sz w:val="20"/>
        </w:rPr>
        <w:t>Go</w:t>
      </w:r>
      <w:r w:rsidRPr="00AC7DA4">
        <w:rPr>
          <w:rFonts w:ascii="Arial" w:hAnsi="Arial" w:cs="Arial"/>
          <w:b/>
          <w:sz w:val="20"/>
        </w:rPr>
        <w:t xml:space="preserve"> </w:t>
      </w:r>
      <w:r w:rsidRPr="00AC7DA4">
        <w:rPr>
          <w:rFonts w:ascii="Arial" w:hAnsi="Arial" w:cs="Arial"/>
          <w:sz w:val="20"/>
        </w:rPr>
        <w:t>get our customers back</w:t>
      </w:r>
    </w:p>
    <w:p w:rsidR="0003635A" w:rsidRDefault="0003635A" w:rsidP="0003635A">
      <w:pPr>
        <w:pStyle w:val="ListParagraph"/>
        <w:numPr>
          <w:ilvl w:val="2"/>
          <w:numId w:val="37"/>
        </w:numPr>
        <w:ind w:right="720"/>
        <w:rPr>
          <w:rFonts w:ascii="Arial" w:hAnsi="Arial" w:cs="Arial"/>
          <w:sz w:val="20"/>
        </w:rPr>
      </w:pPr>
      <w:r w:rsidRPr="00AC7DA4">
        <w:rPr>
          <w:rFonts w:ascii="Arial" w:hAnsi="Arial" w:cs="Arial"/>
          <w:sz w:val="20"/>
        </w:rPr>
        <w:t>Sell with confidence</w:t>
      </w:r>
    </w:p>
    <w:p w:rsidR="0003635A" w:rsidRPr="00AC7DA4" w:rsidRDefault="0003635A" w:rsidP="0003635A">
      <w:pPr>
        <w:pStyle w:val="ListParagraph"/>
        <w:numPr>
          <w:ilvl w:val="2"/>
          <w:numId w:val="37"/>
        </w:numPr>
        <w:ind w:right="720"/>
        <w:rPr>
          <w:rFonts w:ascii="Arial" w:hAnsi="Arial" w:cs="Arial"/>
          <w:sz w:val="20"/>
        </w:rPr>
      </w:pPr>
      <w:r w:rsidRPr="00AC7DA4">
        <w:rPr>
          <w:rFonts w:ascii="Arial" w:hAnsi="Arial" w:cs="Arial"/>
          <w:sz w:val="20"/>
        </w:rPr>
        <w:t>Lead the market</w:t>
      </w:r>
    </w:p>
    <w:p w:rsidR="0003635A" w:rsidRPr="00AC7DA4" w:rsidRDefault="0003635A" w:rsidP="0003635A">
      <w:pPr>
        <w:pStyle w:val="ListParagraph"/>
        <w:ind w:right="720"/>
        <w:rPr>
          <w:rFonts w:ascii="Arial" w:hAnsi="Arial" w:cs="Arial"/>
          <w:sz w:val="20"/>
        </w:rPr>
      </w:pPr>
    </w:p>
    <w:p w:rsidR="0003635A" w:rsidRPr="00AC7DA4" w:rsidRDefault="0003635A" w:rsidP="0003635A">
      <w:pPr>
        <w:pStyle w:val="ListParagraph"/>
        <w:numPr>
          <w:ilvl w:val="1"/>
          <w:numId w:val="37"/>
        </w:numPr>
        <w:ind w:right="720"/>
        <w:rPr>
          <w:rFonts w:ascii="Arial" w:hAnsi="Arial" w:cs="Arial"/>
          <w:sz w:val="20"/>
        </w:rPr>
      </w:pPr>
      <w:r w:rsidRPr="00AC7DA4">
        <w:rPr>
          <w:rFonts w:ascii="Arial" w:hAnsi="Arial" w:cs="Arial"/>
          <w:b/>
          <w:sz w:val="20"/>
        </w:rPr>
        <w:t>Operations:</w:t>
      </w:r>
      <w:r w:rsidRPr="00AC7DA4">
        <w:rPr>
          <w:rFonts w:ascii="Arial" w:hAnsi="Arial" w:cs="Arial"/>
          <w:b/>
          <w:sz w:val="20"/>
        </w:rPr>
        <w:tab/>
        <w:t xml:space="preserve">Build upon last year’s success with a… </w:t>
      </w:r>
    </w:p>
    <w:p w:rsidR="0003635A" w:rsidRPr="00AC7DA4" w:rsidRDefault="0003635A" w:rsidP="0003635A">
      <w:pPr>
        <w:pStyle w:val="ListParagraph"/>
        <w:numPr>
          <w:ilvl w:val="2"/>
          <w:numId w:val="37"/>
        </w:numPr>
        <w:ind w:right="720"/>
        <w:rPr>
          <w:rFonts w:ascii="Arial" w:hAnsi="Arial" w:cs="Arial"/>
          <w:sz w:val="20"/>
        </w:rPr>
      </w:pPr>
      <w:r w:rsidRPr="00AC7DA4">
        <w:rPr>
          <w:rFonts w:ascii="Arial" w:hAnsi="Arial" w:cs="Arial"/>
          <w:sz w:val="20"/>
        </w:rPr>
        <w:t>Flawless execution</w:t>
      </w:r>
    </w:p>
    <w:p w:rsidR="0003635A" w:rsidRPr="00AC7DA4" w:rsidRDefault="0003635A" w:rsidP="0003635A">
      <w:pPr>
        <w:pStyle w:val="ListParagraph"/>
        <w:numPr>
          <w:ilvl w:val="2"/>
          <w:numId w:val="37"/>
        </w:numPr>
        <w:ind w:right="720"/>
        <w:rPr>
          <w:rFonts w:ascii="Arial" w:hAnsi="Arial" w:cs="Arial"/>
          <w:sz w:val="20"/>
        </w:rPr>
      </w:pPr>
      <w:r w:rsidRPr="00AC7DA4">
        <w:rPr>
          <w:rFonts w:ascii="Arial" w:hAnsi="Arial" w:cs="Arial"/>
          <w:sz w:val="20"/>
        </w:rPr>
        <w:t>Seamless Customer Service experience</w:t>
      </w:r>
      <w:r w:rsidRPr="00AC7DA4">
        <w:rPr>
          <w:rFonts w:ascii="Arial" w:hAnsi="Arial" w:cs="Arial"/>
          <w:sz w:val="20"/>
        </w:rPr>
        <w:br/>
      </w:r>
    </w:p>
    <w:p w:rsidR="0003635A" w:rsidRPr="00AC7DA4" w:rsidRDefault="0003635A" w:rsidP="0003635A">
      <w:pPr>
        <w:pStyle w:val="ListParagraph"/>
        <w:numPr>
          <w:ilvl w:val="1"/>
          <w:numId w:val="37"/>
        </w:numPr>
        <w:ind w:right="720"/>
        <w:rPr>
          <w:rFonts w:ascii="Arial" w:hAnsi="Arial" w:cs="Arial"/>
          <w:sz w:val="20"/>
        </w:rPr>
      </w:pPr>
      <w:r w:rsidRPr="00AC7DA4">
        <w:rPr>
          <w:rFonts w:ascii="Arial" w:hAnsi="Arial" w:cs="Arial"/>
          <w:b/>
          <w:sz w:val="20"/>
        </w:rPr>
        <w:t>Associates:</w:t>
      </w:r>
      <w:r w:rsidRPr="00AC7DA4">
        <w:rPr>
          <w:rFonts w:ascii="Arial" w:hAnsi="Arial" w:cs="Arial"/>
          <w:b/>
          <w:sz w:val="20"/>
        </w:rPr>
        <w:tab/>
        <w:t>Help IBC spread the word about our new Medicare product</w:t>
      </w:r>
      <w:r>
        <w:rPr>
          <w:rFonts w:ascii="Arial" w:hAnsi="Arial" w:cs="Arial"/>
          <w:b/>
          <w:sz w:val="20"/>
        </w:rPr>
        <w:t>s</w:t>
      </w:r>
    </w:p>
    <w:p w:rsidR="0003635A" w:rsidRPr="00AC7DA4" w:rsidRDefault="0003635A" w:rsidP="0003635A">
      <w:pPr>
        <w:pStyle w:val="ListParagraph"/>
        <w:numPr>
          <w:ilvl w:val="2"/>
          <w:numId w:val="37"/>
        </w:numPr>
        <w:ind w:right="720"/>
        <w:rPr>
          <w:rFonts w:ascii="Arial" w:hAnsi="Arial" w:cs="Arial"/>
          <w:sz w:val="20"/>
        </w:rPr>
      </w:pPr>
      <w:r w:rsidRPr="00AC7DA4">
        <w:rPr>
          <w:rFonts w:ascii="Arial" w:hAnsi="Arial" w:cs="Arial"/>
          <w:sz w:val="20"/>
        </w:rPr>
        <w:t>Tell your friends and family about the new Medicare products IBC has to offer</w:t>
      </w:r>
    </w:p>
    <w:p w:rsidR="0003635A" w:rsidRPr="00AC7DA4" w:rsidRDefault="0003635A" w:rsidP="0003635A">
      <w:pPr>
        <w:pStyle w:val="ListParagraph"/>
        <w:numPr>
          <w:ilvl w:val="2"/>
          <w:numId w:val="37"/>
        </w:numPr>
        <w:ind w:right="720"/>
        <w:rPr>
          <w:rFonts w:ascii="Arial" w:hAnsi="Arial" w:cs="Arial"/>
          <w:sz w:val="20"/>
        </w:rPr>
      </w:pPr>
      <w:r w:rsidRPr="00AC7DA4">
        <w:rPr>
          <w:rFonts w:ascii="Arial" w:hAnsi="Arial" w:cs="Arial"/>
          <w:sz w:val="20"/>
        </w:rPr>
        <w:t>Attend a brown bag session to learn more about IBC’s Medicare Advantage</w:t>
      </w:r>
    </w:p>
    <w:p w:rsidR="0003635A" w:rsidRDefault="0003635A" w:rsidP="0003635A">
      <w:pPr>
        <w:pStyle w:val="Heading2"/>
        <w:spacing w:before="360" w:after="120"/>
      </w:pPr>
      <w:r>
        <w:t>Schedule of Communications:</w:t>
      </w:r>
    </w:p>
    <w:tbl>
      <w:tblPr>
        <w:tblW w:w="9340" w:type="dxa"/>
        <w:jc w:val="center"/>
        <w:tblInd w:w="-664" w:type="dxa"/>
        <w:tblBorders>
          <w:top w:val="single" w:sz="8" w:space="0" w:color="4F81BD"/>
          <w:bottom w:val="single" w:sz="8" w:space="0" w:color="4F81BD"/>
          <w:insideH w:val="single" w:sz="8" w:space="0" w:color="4F81BD"/>
        </w:tblBorders>
        <w:tblLook w:val="00A0"/>
      </w:tblPr>
      <w:tblGrid>
        <w:gridCol w:w="1114"/>
        <w:gridCol w:w="1706"/>
        <w:gridCol w:w="1310"/>
        <w:gridCol w:w="3189"/>
        <w:gridCol w:w="2021"/>
      </w:tblGrid>
      <w:tr w:rsidR="0003635A" w:rsidRPr="00AF1B53" w:rsidTr="001B0108">
        <w:trPr>
          <w:tblHeader/>
          <w:jc w:val="center"/>
        </w:trPr>
        <w:tc>
          <w:tcPr>
            <w:tcW w:w="1114" w:type="dxa"/>
            <w:shd w:val="clear" w:color="auto" w:fill="DBE5F1" w:themeFill="accent1" w:themeFillTint="33"/>
          </w:tcPr>
          <w:p w:rsidR="0003635A" w:rsidRPr="00AF1B53" w:rsidRDefault="0003635A" w:rsidP="001B0108">
            <w:pPr>
              <w:spacing w:after="0"/>
              <w:jc w:val="both"/>
              <w:rPr>
                <w:b/>
                <w:sz w:val="20"/>
                <w:szCs w:val="20"/>
              </w:rPr>
            </w:pPr>
            <w:r w:rsidRPr="00AF1B53">
              <w:rPr>
                <w:b/>
                <w:sz w:val="20"/>
                <w:szCs w:val="20"/>
              </w:rPr>
              <w:t>Date</w:t>
            </w:r>
          </w:p>
        </w:tc>
        <w:tc>
          <w:tcPr>
            <w:tcW w:w="1706" w:type="dxa"/>
            <w:shd w:val="clear" w:color="auto" w:fill="DBE5F1" w:themeFill="accent1" w:themeFillTint="33"/>
          </w:tcPr>
          <w:p w:rsidR="0003635A" w:rsidRPr="00AF1B53" w:rsidRDefault="0003635A" w:rsidP="001B0108">
            <w:pPr>
              <w:spacing w:after="0"/>
              <w:jc w:val="both"/>
              <w:rPr>
                <w:b/>
                <w:sz w:val="20"/>
                <w:szCs w:val="20"/>
              </w:rPr>
            </w:pPr>
            <w:r w:rsidRPr="00AF1B53">
              <w:rPr>
                <w:b/>
                <w:sz w:val="20"/>
                <w:szCs w:val="20"/>
              </w:rPr>
              <w:t>Audience</w:t>
            </w:r>
          </w:p>
        </w:tc>
        <w:tc>
          <w:tcPr>
            <w:tcW w:w="1310" w:type="dxa"/>
            <w:shd w:val="clear" w:color="auto" w:fill="DBE5F1" w:themeFill="accent1" w:themeFillTint="33"/>
          </w:tcPr>
          <w:p w:rsidR="0003635A" w:rsidRPr="00AF1B53" w:rsidRDefault="0003635A" w:rsidP="001B0108">
            <w:pPr>
              <w:spacing w:after="0"/>
              <w:jc w:val="both"/>
              <w:rPr>
                <w:b/>
                <w:sz w:val="20"/>
                <w:szCs w:val="20"/>
              </w:rPr>
            </w:pPr>
            <w:r w:rsidRPr="00AF1B53">
              <w:rPr>
                <w:b/>
                <w:sz w:val="20"/>
                <w:szCs w:val="20"/>
              </w:rPr>
              <w:t>Vehicle</w:t>
            </w:r>
          </w:p>
        </w:tc>
        <w:tc>
          <w:tcPr>
            <w:tcW w:w="3189" w:type="dxa"/>
            <w:shd w:val="clear" w:color="auto" w:fill="DBE5F1" w:themeFill="accent1" w:themeFillTint="33"/>
          </w:tcPr>
          <w:p w:rsidR="0003635A" w:rsidRPr="00AF1B53" w:rsidRDefault="0003635A" w:rsidP="001B0108">
            <w:pPr>
              <w:spacing w:after="0"/>
              <w:jc w:val="both"/>
              <w:rPr>
                <w:b/>
                <w:sz w:val="20"/>
                <w:szCs w:val="20"/>
              </w:rPr>
            </w:pPr>
            <w:r w:rsidRPr="00AF1B53">
              <w:rPr>
                <w:b/>
                <w:sz w:val="20"/>
                <w:szCs w:val="20"/>
              </w:rPr>
              <w:t>Purpose/Message</w:t>
            </w:r>
          </w:p>
        </w:tc>
        <w:tc>
          <w:tcPr>
            <w:tcW w:w="2021" w:type="dxa"/>
            <w:shd w:val="clear" w:color="auto" w:fill="DBE5F1" w:themeFill="accent1" w:themeFillTint="33"/>
          </w:tcPr>
          <w:p w:rsidR="0003635A" w:rsidRPr="00AF1B53" w:rsidRDefault="0003635A" w:rsidP="001B0108">
            <w:pPr>
              <w:spacing w:after="0"/>
              <w:jc w:val="both"/>
              <w:rPr>
                <w:b/>
                <w:sz w:val="20"/>
                <w:szCs w:val="20"/>
              </w:rPr>
            </w:pPr>
            <w:r w:rsidRPr="00AF1B53">
              <w:rPr>
                <w:b/>
                <w:sz w:val="20"/>
                <w:szCs w:val="20"/>
              </w:rPr>
              <w:t>Owner</w:t>
            </w:r>
          </w:p>
        </w:tc>
      </w:tr>
      <w:tr w:rsidR="0003635A" w:rsidRPr="00B61B9D" w:rsidTr="001B0108">
        <w:trPr>
          <w:jc w:val="center"/>
        </w:trPr>
        <w:tc>
          <w:tcPr>
            <w:tcW w:w="1114" w:type="dxa"/>
            <w:shd w:val="clear" w:color="auto" w:fill="FFFFFF" w:themeFill="background1"/>
          </w:tcPr>
          <w:p w:rsidR="0003635A" w:rsidRDefault="0003635A" w:rsidP="001B0108">
            <w:pPr>
              <w:spacing w:after="0"/>
              <w:rPr>
                <w:sz w:val="20"/>
                <w:szCs w:val="20"/>
              </w:rPr>
            </w:pPr>
            <w:r>
              <w:rPr>
                <w:sz w:val="20"/>
                <w:szCs w:val="20"/>
              </w:rPr>
              <w:t>Late August</w:t>
            </w:r>
          </w:p>
        </w:tc>
        <w:tc>
          <w:tcPr>
            <w:tcW w:w="1706" w:type="dxa"/>
            <w:shd w:val="clear" w:color="auto" w:fill="FFFFFF" w:themeFill="background1"/>
          </w:tcPr>
          <w:p w:rsidR="0003635A" w:rsidRDefault="0003635A" w:rsidP="001B0108">
            <w:pPr>
              <w:spacing w:after="0"/>
              <w:rPr>
                <w:sz w:val="20"/>
                <w:szCs w:val="20"/>
              </w:rPr>
            </w:pPr>
            <w:r>
              <w:rPr>
                <w:sz w:val="20"/>
                <w:szCs w:val="20"/>
              </w:rPr>
              <w:t>All associates</w:t>
            </w:r>
          </w:p>
        </w:tc>
        <w:tc>
          <w:tcPr>
            <w:tcW w:w="1310" w:type="dxa"/>
            <w:shd w:val="clear" w:color="auto" w:fill="FFFFFF" w:themeFill="background1"/>
          </w:tcPr>
          <w:p w:rsidR="0003635A" w:rsidRDefault="0003635A" w:rsidP="001B0108">
            <w:pPr>
              <w:pStyle w:val="ListParagraph"/>
              <w:spacing w:after="0"/>
              <w:ind w:left="0"/>
              <w:rPr>
                <w:sz w:val="20"/>
                <w:szCs w:val="20"/>
              </w:rPr>
            </w:pPr>
            <w:r>
              <w:rPr>
                <w:sz w:val="20"/>
                <w:szCs w:val="20"/>
              </w:rPr>
              <w:t>Iway article</w:t>
            </w:r>
          </w:p>
        </w:tc>
        <w:tc>
          <w:tcPr>
            <w:tcW w:w="3189" w:type="dxa"/>
            <w:shd w:val="clear" w:color="auto" w:fill="FFFFFF" w:themeFill="background1"/>
          </w:tcPr>
          <w:p w:rsidR="0003635A" w:rsidRDefault="0003635A" w:rsidP="001B0108">
            <w:pPr>
              <w:spacing w:after="0"/>
              <w:rPr>
                <w:sz w:val="20"/>
                <w:szCs w:val="20"/>
              </w:rPr>
            </w:pPr>
            <w:r>
              <w:rPr>
                <w:sz w:val="20"/>
                <w:szCs w:val="20"/>
              </w:rPr>
              <w:t>Introduce new ad campaign “teaser.” Make associates aware that AEP is coming</w:t>
            </w:r>
          </w:p>
        </w:tc>
        <w:tc>
          <w:tcPr>
            <w:tcW w:w="2021" w:type="dxa"/>
            <w:shd w:val="clear" w:color="auto" w:fill="FFFFFF" w:themeFill="background1"/>
          </w:tcPr>
          <w:p w:rsidR="0003635A" w:rsidRDefault="0003635A" w:rsidP="001B0108">
            <w:pPr>
              <w:spacing w:after="0"/>
              <w:rPr>
                <w:sz w:val="20"/>
                <w:szCs w:val="20"/>
              </w:rPr>
            </w:pPr>
            <w:r>
              <w:rPr>
                <w:sz w:val="20"/>
                <w:szCs w:val="20"/>
              </w:rPr>
              <w:t>Jon Reed</w:t>
            </w:r>
          </w:p>
        </w:tc>
      </w:tr>
      <w:tr w:rsidR="0003635A" w:rsidRPr="00B61B9D" w:rsidTr="001B0108">
        <w:trPr>
          <w:jc w:val="center"/>
        </w:trPr>
        <w:tc>
          <w:tcPr>
            <w:tcW w:w="1114" w:type="dxa"/>
            <w:shd w:val="clear" w:color="auto" w:fill="FFFFFF" w:themeFill="background1"/>
          </w:tcPr>
          <w:p w:rsidR="0003635A" w:rsidRPr="00AF1B53" w:rsidRDefault="0003635A" w:rsidP="001B0108">
            <w:pPr>
              <w:spacing w:after="0"/>
              <w:rPr>
                <w:sz w:val="20"/>
                <w:szCs w:val="20"/>
              </w:rPr>
            </w:pPr>
            <w:r>
              <w:rPr>
                <w:sz w:val="20"/>
                <w:szCs w:val="20"/>
              </w:rPr>
              <w:t>Mid September</w:t>
            </w:r>
          </w:p>
        </w:tc>
        <w:tc>
          <w:tcPr>
            <w:tcW w:w="1706" w:type="dxa"/>
            <w:shd w:val="clear" w:color="auto" w:fill="FFFFFF" w:themeFill="background1"/>
          </w:tcPr>
          <w:p w:rsidR="0003635A" w:rsidRDefault="0003635A" w:rsidP="001B0108">
            <w:pPr>
              <w:spacing w:after="0"/>
              <w:rPr>
                <w:sz w:val="20"/>
                <w:szCs w:val="20"/>
              </w:rPr>
            </w:pPr>
            <w:r>
              <w:rPr>
                <w:sz w:val="20"/>
                <w:szCs w:val="20"/>
              </w:rPr>
              <w:t xml:space="preserve">Government Markets, </w:t>
            </w:r>
          </w:p>
          <w:p w:rsidR="0003635A" w:rsidRPr="00AF1B53" w:rsidRDefault="0003635A" w:rsidP="001B0108">
            <w:pPr>
              <w:spacing w:after="0"/>
              <w:rPr>
                <w:sz w:val="20"/>
                <w:szCs w:val="20"/>
              </w:rPr>
            </w:pPr>
            <w:r>
              <w:rPr>
                <w:sz w:val="20"/>
                <w:szCs w:val="20"/>
              </w:rPr>
              <w:t>Operations</w:t>
            </w:r>
          </w:p>
        </w:tc>
        <w:tc>
          <w:tcPr>
            <w:tcW w:w="1310" w:type="dxa"/>
            <w:shd w:val="clear" w:color="auto" w:fill="FFFFFF" w:themeFill="background1"/>
          </w:tcPr>
          <w:p w:rsidR="0003635A" w:rsidRPr="00AF1B53" w:rsidRDefault="0003635A" w:rsidP="001B0108">
            <w:pPr>
              <w:pStyle w:val="ListParagraph"/>
              <w:spacing w:after="0"/>
              <w:ind w:left="0"/>
              <w:rPr>
                <w:sz w:val="20"/>
                <w:szCs w:val="20"/>
              </w:rPr>
            </w:pPr>
            <w:r>
              <w:rPr>
                <w:sz w:val="20"/>
                <w:szCs w:val="20"/>
              </w:rPr>
              <w:t>Poster</w:t>
            </w:r>
          </w:p>
        </w:tc>
        <w:tc>
          <w:tcPr>
            <w:tcW w:w="3189" w:type="dxa"/>
            <w:shd w:val="clear" w:color="auto" w:fill="FFFFFF" w:themeFill="background1"/>
          </w:tcPr>
          <w:p w:rsidR="0003635A" w:rsidRPr="00AF1B53" w:rsidRDefault="0003635A" w:rsidP="001B0108">
            <w:pPr>
              <w:spacing w:after="0"/>
              <w:rPr>
                <w:sz w:val="20"/>
                <w:szCs w:val="20"/>
              </w:rPr>
            </w:pPr>
            <w:r>
              <w:rPr>
                <w:sz w:val="20"/>
                <w:szCs w:val="20"/>
              </w:rPr>
              <w:t>Visibility for AEP awareness. Posters with targeted messages for each audience.</w:t>
            </w:r>
          </w:p>
        </w:tc>
        <w:tc>
          <w:tcPr>
            <w:tcW w:w="2021" w:type="dxa"/>
            <w:shd w:val="clear" w:color="auto" w:fill="FFFFFF" w:themeFill="background1"/>
          </w:tcPr>
          <w:p w:rsidR="0003635A" w:rsidRPr="00AF1B53" w:rsidRDefault="0003635A" w:rsidP="001B0108">
            <w:pPr>
              <w:spacing w:after="0"/>
              <w:rPr>
                <w:sz w:val="20"/>
                <w:szCs w:val="20"/>
              </w:rPr>
            </w:pPr>
            <w:r>
              <w:rPr>
                <w:sz w:val="20"/>
                <w:szCs w:val="20"/>
              </w:rPr>
              <w:t>Creative Services</w:t>
            </w:r>
          </w:p>
        </w:tc>
      </w:tr>
      <w:tr w:rsidR="0003635A" w:rsidRPr="00B61B9D" w:rsidTr="001B0108">
        <w:trPr>
          <w:jc w:val="center"/>
        </w:trPr>
        <w:tc>
          <w:tcPr>
            <w:tcW w:w="1114" w:type="dxa"/>
            <w:shd w:val="clear" w:color="auto" w:fill="FFFFFF" w:themeFill="background1"/>
          </w:tcPr>
          <w:p w:rsidR="0003635A" w:rsidRPr="00AF1B53" w:rsidRDefault="0003635A" w:rsidP="001B0108">
            <w:pPr>
              <w:spacing w:after="0"/>
              <w:jc w:val="both"/>
              <w:rPr>
                <w:sz w:val="20"/>
                <w:szCs w:val="20"/>
              </w:rPr>
            </w:pPr>
            <w:r>
              <w:rPr>
                <w:sz w:val="20"/>
                <w:szCs w:val="20"/>
              </w:rPr>
              <w:t>Sept. 28</w:t>
            </w:r>
          </w:p>
        </w:tc>
        <w:tc>
          <w:tcPr>
            <w:tcW w:w="1706" w:type="dxa"/>
            <w:shd w:val="clear" w:color="auto" w:fill="FFFFFF" w:themeFill="background1"/>
          </w:tcPr>
          <w:p w:rsidR="0003635A" w:rsidRPr="00AF1B53" w:rsidRDefault="0003635A" w:rsidP="001B0108">
            <w:pPr>
              <w:spacing w:after="0"/>
              <w:jc w:val="both"/>
              <w:rPr>
                <w:sz w:val="20"/>
                <w:szCs w:val="20"/>
              </w:rPr>
            </w:pPr>
            <w:r>
              <w:rPr>
                <w:sz w:val="20"/>
                <w:szCs w:val="20"/>
              </w:rPr>
              <w:t xml:space="preserve">Government Markets </w:t>
            </w:r>
          </w:p>
        </w:tc>
        <w:tc>
          <w:tcPr>
            <w:tcW w:w="1310" w:type="dxa"/>
            <w:shd w:val="clear" w:color="auto" w:fill="FFFFFF" w:themeFill="background1"/>
          </w:tcPr>
          <w:p w:rsidR="0003635A" w:rsidRPr="00AF1B53" w:rsidRDefault="0003635A" w:rsidP="001B0108">
            <w:pPr>
              <w:pStyle w:val="ListParagraph"/>
              <w:spacing w:after="0"/>
              <w:ind w:left="0"/>
              <w:rPr>
                <w:sz w:val="20"/>
                <w:szCs w:val="20"/>
              </w:rPr>
            </w:pPr>
            <w:r>
              <w:rPr>
                <w:sz w:val="20"/>
                <w:szCs w:val="20"/>
              </w:rPr>
              <w:t>Event</w:t>
            </w:r>
          </w:p>
        </w:tc>
        <w:tc>
          <w:tcPr>
            <w:tcW w:w="3189" w:type="dxa"/>
            <w:shd w:val="clear" w:color="auto" w:fill="FFFFFF" w:themeFill="background1"/>
          </w:tcPr>
          <w:p w:rsidR="0003635A" w:rsidRPr="00AF1B53" w:rsidRDefault="0003635A" w:rsidP="001B0108">
            <w:pPr>
              <w:spacing w:after="0"/>
              <w:rPr>
                <w:sz w:val="20"/>
                <w:szCs w:val="20"/>
              </w:rPr>
            </w:pPr>
            <w:r>
              <w:rPr>
                <w:sz w:val="20"/>
                <w:szCs w:val="20"/>
              </w:rPr>
              <w:t xml:space="preserve">Ops Kick-off event. Face-to-face visibility for message with Government Markets associates. Paul </w:t>
            </w:r>
            <w:proofErr w:type="spellStart"/>
            <w:r>
              <w:rPr>
                <w:sz w:val="20"/>
                <w:szCs w:val="20"/>
              </w:rPr>
              <w:t>Tufano</w:t>
            </w:r>
            <w:proofErr w:type="spellEnd"/>
            <w:r>
              <w:rPr>
                <w:sz w:val="20"/>
                <w:szCs w:val="20"/>
              </w:rPr>
              <w:t xml:space="preserve"> to visit and unveil poster.</w:t>
            </w:r>
          </w:p>
        </w:tc>
        <w:tc>
          <w:tcPr>
            <w:tcW w:w="2021" w:type="dxa"/>
            <w:shd w:val="clear" w:color="auto" w:fill="FFFFFF" w:themeFill="background1"/>
          </w:tcPr>
          <w:p w:rsidR="0003635A" w:rsidRPr="00AF1B53" w:rsidRDefault="0003635A" w:rsidP="001B0108">
            <w:pPr>
              <w:spacing w:after="0"/>
              <w:rPr>
                <w:sz w:val="20"/>
                <w:szCs w:val="20"/>
              </w:rPr>
            </w:pPr>
            <w:r>
              <w:rPr>
                <w:sz w:val="20"/>
                <w:szCs w:val="20"/>
              </w:rPr>
              <w:t>Christopher Adams</w:t>
            </w:r>
          </w:p>
        </w:tc>
      </w:tr>
      <w:tr w:rsidR="0003635A" w:rsidRPr="00B61B9D" w:rsidTr="001B0108">
        <w:trPr>
          <w:jc w:val="center"/>
        </w:trPr>
        <w:tc>
          <w:tcPr>
            <w:tcW w:w="1114" w:type="dxa"/>
            <w:shd w:val="clear" w:color="auto" w:fill="FFFFFF" w:themeFill="background1"/>
          </w:tcPr>
          <w:p w:rsidR="0003635A" w:rsidRDefault="0003635A" w:rsidP="001B0108">
            <w:pPr>
              <w:spacing w:after="0"/>
              <w:rPr>
                <w:sz w:val="20"/>
                <w:szCs w:val="20"/>
              </w:rPr>
            </w:pPr>
            <w:r>
              <w:rPr>
                <w:sz w:val="20"/>
                <w:szCs w:val="20"/>
              </w:rPr>
              <w:t>Sept. 26</w:t>
            </w:r>
          </w:p>
        </w:tc>
        <w:tc>
          <w:tcPr>
            <w:tcW w:w="1706" w:type="dxa"/>
            <w:shd w:val="clear" w:color="auto" w:fill="FFFFFF" w:themeFill="background1"/>
          </w:tcPr>
          <w:p w:rsidR="0003635A" w:rsidRDefault="0003635A" w:rsidP="001B0108">
            <w:pPr>
              <w:spacing w:after="0"/>
              <w:rPr>
                <w:sz w:val="20"/>
                <w:szCs w:val="20"/>
              </w:rPr>
            </w:pPr>
            <w:r>
              <w:rPr>
                <w:sz w:val="20"/>
                <w:szCs w:val="20"/>
              </w:rPr>
              <w:t>Operations</w:t>
            </w:r>
          </w:p>
        </w:tc>
        <w:tc>
          <w:tcPr>
            <w:tcW w:w="1310" w:type="dxa"/>
            <w:shd w:val="clear" w:color="auto" w:fill="FFFFFF" w:themeFill="background1"/>
          </w:tcPr>
          <w:p w:rsidR="0003635A" w:rsidRDefault="0003635A" w:rsidP="001B0108">
            <w:pPr>
              <w:pStyle w:val="ListParagraph"/>
              <w:spacing w:after="0"/>
              <w:ind w:left="0"/>
              <w:rPr>
                <w:sz w:val="20"/>
                <w:szCs w:val="20"/>
              </w:rPr>
            </w:pPr>
            <w:r>
              <w:rPr>
                <w:sz w:val="20"/>
                <w:szCs w:val="20"/>
              </w:rPr>
              <w:t>Inside Ops Iway story</w:t>
            </w:r>
          </w:p>
        </w:tc>
        <w:tc>
          <w:tcPr>
            <w:tcW w:w="3189" w:type="dxa"/>
            <w:shd w:val="clear" w:color="auto" w:fill="FFFFFF" w:themeFill="background1"/>
          </w:tcPr>
          <w:p w:rsidR="0003635A" w:rsidRDefault="0003635A" w:rsidP="001B0108">
            <w:pPr>
              <w:spacing w:after="0"/>
              <w:rPr>
                <w:sz w:val="20"/>
                <w:szCs w:val="20"/>
              </w:rPr>
            </w:pPr>
            <w:r>
              <w:rPr>
                <w:sz w:val="20"/>
                <w:szCs w:val="20"/>
              </w:rPr>
              <w:t>Highlight key AEP themes related to Ops area and recap Sept. 28 event.</w:t>
            </w:r>
          </w:p>
        </w:tc>
        <w:tc>
          <w:tcPr>
            <w:tcW w:w="2021" w:type="dxa"/>
            <w:shd w:val="clear" w:color="auto" w:fill="FFFFFF" w:themeFill="background1"/>
          </w:tcPr>
          <w:p w:rsidR="0003635A" w:rsidRDefault="0003635A" w:rsidP="001B0108">
            <w:pPr>
              <w:spacing w:after="0"/>
              <w:rPr>
                <w:sz w:val="20"/>
                <w:szCs w:val="20"/>
              </w:rPr>
            </w:pPr>
            <w:r>
              <w:rPr>
                <w:sz w:val="20"/>
                <w:szCs w:val="20"/>
              </w:rPr>
              <w:t>Joel Catindig</w:t>
            </w:r>
          </w:p>
        </w:tc>
      </w:tr>
      <w:tr w:rsidR="0003635A" w:rsidRPr="00B61B9D" w:rsidTr="001B0108">
        <w:trPr>
          <w:jc w:val="center"/>
        </w:trPr>
        <w:tc>
          <w:tcPr>
            <w:tcW w:w="1114" w:type="dxa"/>
            <w:shd w:val="clear" w:color="auto" w:fill="FFFFFF" w:themeFill="background1"/>
          </w:tcPr>
          <w:p w:rsidR="0003635A" w:rsidRPr="00AF1B53" w:rsidRDefault="0003635A" w:rsidP="001B0108">
            <w:pPr>
              <w:spacing w:after="0"/>
              <w:rPr>
                <w:sz w:val="20"/>
                <w:szCs w:val="20"/>
              </w:rPr>
            </w:pPr>
            <w:r>
              <w:rPr>
                <w:sz w:val="20"/>
                <w:szCs w:val="20"/>
              </w:rPr>
              <w:t>Oct. 1</w:t>
            </w:r>
          </w:p>
        </w:tc>
        <w:tc>
          <w:tcPr>
            <w:tcW w:w="1706" w:type="dxa"/>
            <w:shd w:val="clear" w:color="auto" w:fill="FFFFFF" w:themeFill="background1"/>
          </w:tcPr>
          <w:p w:rsidR="0003635A" w:rsidRPr="00AF1B53" w:rsidRDefault="0003635A" w:rsidP="001B0108">
            <w:pPr>
              <w:spacing w:after="0"/>
              <w:rPr>
                <w:sz w:val="20"/>
                <w:szCs w:val="20"/>
              </w:rPr>
            </w:pPr>
            <w:r>
              <w:rPr>
                <w:sz w:val="20"/>
                <w:szCs w:val="20"/>
              </w:rPr>
              <w:t>All associates</w:t>
            </w:r>
          </w:p>
        </w:tc>
        <w:tc>
          <w:tcPr>
            <w:tcW w:w="1310" w:type="dxa"/>
            <w:shd w:val="clear" w:color="auto" w:fill="FFFFFF" w:themeFill="background1"/>
          </w:tcPr>
          <w:p w:rsidR="0003635A" w:rsidRPr="00AF1B53" w:rsidRDefault="0003635A" w:rsidP="001B0108">
            <w:pPr>
              <w:pStyle w:val="ListParagraph"/>
              <w:spacing w:after="0"/>
              <w:ind w:left="0"/>
              <w:rPr>
                <w:sz w:val="20"/>
                <w:szCs w:val="20"/>
              </w:rPr>
            </w:pPr>
            <w:r>
              <w:rPr>
                <w:sz w:val="20"/>
                <w:szCs w:val="20"/>
              </w:rPr>
              <w:t>Iway story/Digital Signage</w:t>
            </w:r>
          </w:p>
        </w:tc>
        <w:tc>
          <w:tcPr>
            <w:tcW w:w="3189" w:type="dxa"/>
            <w:shd w:val="clear" w:color="auto" w:fill="FFFFFF" w:themeFill="background1"/>
          </w:tcPr>
          <w:p w:rsidR="0003635A" w:rsidRPr="00AF1B53" w:rsidRDefault="0003635A" w:rsidP="001B0108">
            <w:pPr>
              <w:spacing w:after="0"/>
              <w:rPr>
                <w:sz w:val="20"/>
                <w:szCs w:val="20"/>
              </w:rPr>
            </w:pPr>
            <w:r>
              <w:rPr>
                <w:sz w:val="20"/>
                <w:szCs w:val="20"/>
              </w:rPr>
              <w:t>Preview “Game On” internal campaign theme and new “Jump” ad campaign. Introduce associates to new Medicare product. Include video clip of new commercial. Discuss new product and advertising campaign.</w:t>
            </w:r>
          </w:p>
        </w:tc>
        <w:tc>
          <w:tcPr>
            <w:tcW w:w="2021" w:type="dxa"/>
            <w:shd w:val="clear" w:color="auto" w:fill="FFFFFF" w:themeFill="background1"/>
          </w:tcPr>
          <w:p w:rsidR="0003635A" w:rsidRPr="00AF1B53" w:rsidRDefault="0003635A" w:rsidP="001B0108">
            <w:pPr>
              <w:spacing w:after="0"/>
              <w:rPr>
                <w:sz w:val="20"/>
                <w:szCs w:val="20"/>
              </w:rPr>
            </w:pPr>
            <w:r>
              <w:rPr>
                <w:sz w:val="20"/>
                <w:szCs w:val="20"/>
              </w:rPr>
              <w:t>Jon Reed/</w:t>
            </w:r>
            <w:proofErr w:type="spellStart"/>
            <w:r>
              <w:rPr>
                <w:sz w:val="20"/>
                <w:szCs w:val="20"/>
              </w:rPr>
              <w:t>Soph</w:t>
            </w:r>
            <w:proofErr w:type="spellEnd"/>
            <w:r>
              <w:rPr>
                <w:sz w:val="20"/>
                <w:szCs w:val="20"/>
              </w:rPr>
              <w:t xml:space="preserve"> Prak-Nguy</w:t>
            </w:r>
          </w:p>
        </w:tc>
      </w:tr>
      <w:tr w:rsidR="00401DA8" w:rsidRPr="00B61B9D" w:rsidTr="001B0108">
        <w:trPr>
          <w:jc w:val="center"/>
        </w:trPr>
        <w:tc>
          <w:tcPr>
            <w:tcW w:w="1114" w:type="dxa"/>
            <w:shd w:val="clear" w:color="auto" w:fill="FFFFFF" w:themeFill="background1"/>
          </w:tcPr>
          <w:p w:rsidR="00401DA8" w:rsidRDefault="00401DA8" w:rsidP="001B0108">
            <w:pPr>
              <w:spacing w:after="0"/>
              <w:rPr>
                <w:sz w:val="20"/>
                <w:szCs w:val="20"/>
              </w:rPr>
            </w:pPr>
            <w:r>
              <w:rPr>
                <w:sz w:val="20"/>
                <w:szCs w:val="20"/>
              </w:rPr>
              <w:t>Oct. 8</w:t>
            </w:r>
          </w:p>
        </w:tc>
        <w:tc>
          <w:tcPr>
            <w:tcW w:w="1706" w:type="dxa"/>
            <w:shd w:val="clear" w:color="auto" w:fill="FFFFFF" w:themeFill="background1"/>
          </w:tcPr>
          <w:p w:rsidR="00401DA8" w:rsidRDefault="00401DA8" w:rsidP="001B0108">
            <w:pPr>
              <w:spacing w:after="0"/>
              <w:rPr>
                <w:sz w:val="20"/>
                <w:szCs w:val="20"/>
              </w:rPr>
            </w:pPr>
            <w:r>
              <w:rPr>
                <w:sz w:val="20"/>
                <w:szCs w:val="20"/>
              </w:rPr>
              <w:t>All Associates</w:t>
            </w:r>
          </w:p>
        </w:tc>
        <w:tc>
          <w:tcPr>
            <w:tcW w:w="1310" w:type="dxa"/>
            <w:shd w:val="clear" w:color="auto" w:fill="FFFFFF" w:themeFill="background1"/>
          </w:tcPr>
          <w:p w:rsidR="00401DA8" w:rsidRDefault="00401DA8" w:rsidP="001B0108">
            <w:pPr>
              <w:pStyle w:val="ListParagraph"/>
              <w:spacing w:after="0"/>
              <w:ind w:left="0"/>
              <w:rPr>
                <w:sz w:val="20"/>
                <w:szCs w:val="20"/>
              </w:rPr>
            </w:pPr>
            <w:r>
              <w:rPr>
                <w:sz w:val="20"/>
                <w:szCs w:val="20"/>
              </w:rPr>
              <w:t>Iway Story/Dig. Signage</w:t>
            </w:r>
          </w:p>
        </w:tc>
        <w:tc>
          <w:tcPr>
            <w:tcW w:w="3189" w:type="dxa"/>
            <w:shd w:val="clear" w:color="auto" w:fill="FFFFFF" w:themeFill="background1"/>
          </w:tcPr>
          <w:p w:rsidR="00401DA8" w:rsidRDefault="00401DA8" w:rsidP="001B0108">
            <w:pPr>
              <w:spacing w:after="0"/>
              <w:rPr>
                <w:sz w:val="20"/>
                <w:szCs w:val="20"/>
              </w:rPr>
            </w:pPr>
            <w:r>
              <w:rPr>
                <w:sz w:val="20"/>
                <w:szCs w:val="20"/>
              </w:rPr>
              <w:t>Article – Making of the “Jump for Joy” commercial</w:t>
            </w:r>
          </w:p>
        </w:tc>
        <w:tc>
          <w:tcPr>
            <w:tcW w:w="2021" w:type="dxa"/>
            <w:shd w:val="clear" w:color="auto" w:fill="FFFFFF" w:themeFill="background1"/>
          </w:tcPr>
          <w:p w:rsidR="00401DA8" w:rsidRDefault="00401DA8" w:rsidP="001B0108">
            <w:pPr>
              <w:spacing w:after="0"/>
              <w:rPr>
                <w:sz w:val="20"/>
                <w:szCs w:val="20"/>
              </w:rPr>
            </w:pPr>
            <w:r>
              <w:rPr>
                <w:sz w:val="20"/>
                <w:szCs w:val="20"/>
              </w:rPr>
              <w:t>Jon Reed/</w:t>
            </w:r>
            <w:proofErr w:type="spellStart"/>
            <w:r>
              <w:rPr>
                <w:sz w:val="20"/>
                <w:szCs w:val="20"/>
              </w:rPr>
              <w:t>Soph</w:t>
            </w:r>
            <w:proofErr w:type="spellEnd"/>
            <w:r>
              <w:rPr>
                <w:sz w:val="20"/>
                <w:szCs w:val="20"/>
              </w:rPr>
              <w:t xml:space="preserve"> Prak-Nguy</w:t>
            </w:r>
          </w:p>
        </w:tc>
      </w:tr>
      <w:tr w:rsidR="0003635A" w:rsidRPr="00B61B9D" w:rsidTr="001B0108">
        <w:trPr>
          <w:jc w:val="center"/>
        </w:trPr>
        <w:tc>
          <w:tcPr>
            <w:tcW w:w="1114" w:type="dxa"/>
            <w:shd w:val="clear" w:color="auto" w:fill="auto"/>
          </w:tcPr>
          <w:p w:rsidR="0003635A" w:rsidRPr="0000479C" w:rsidRDefault="0003635A" w:rsidP="001B0108">
            <w:pPr>
              <w:spacing w:after="0"/>
              <w:rPr>
                <w:sz w:val="20"/>
                <w:szCs w:val="20"/>
              </w:rPr>
            </w:pPr>
            <w:r w:rsidRPr="0000479C">
              <w:rPr>
                <w:sz w:val="20"/>
                <w:szCs w:val="20"/>
              </w:rPr>
              <w:t xml:space="preserve">Oct. </w:t>
            </w:r>
            <w:r>
              <w:rPr>
                <w:sz w:val="20"/>
                <w:szCs w:val="20"/>
              </w:rPr>
              <w:t>15</w:t>
            </w:r>
          </w:p>
        </w:tc>
        <w:tc>
          <w:tcPr>
            <w:tcW w:w="1706" w:type="dxa"/>
            <w:shd w:val="clear" w:color="auto" w:fill="auto"/>
          </w:tcPr>
          <w:p w:rsidR="0003635A" w:rsidRPr="0000479C" w:rsidRDefault="0003635A" w:rsidP="001B0108">
            <w:pPr>
              <w:spacing w:after="0"/>
              <w:rPr>
                <w:sz w:val="20"/>
                <w:szCs w:val="20"/>
              </w:rPr>
            </w:pPr>
            <w:r w:rsidRPr="0000479C">
              <w:rPr>
                <w:sz w:val="20"/>
                <w:szCs w:val="20"/>
              </w:rPr>
              <w:t xml:space="preserve">All </w:t>
            </w:r>
            <w:proofErr w:type="spellStart"/>
            <w:r w:rsidRPr="0000479C">
              <w:rPr>
                <w:sz w:val="20"/>
                <w:szCs w:val="20"/>
              </w:rPr>
              <w:t>Asssociates</w:t>
            </w:r>
            <w:proofErr w:type="spellEnd"/>
          </w:p>
        </w:tc>
        <w:tc>
          <w:tcPr>
            <w:tcW w:w="1310" w:type="dxa"/>
            <w:shd w:val="clear" w:color="auto" w:fill="auto"/>
          </w:tcPr>
          <w:p w:rsidR="0003635A" w:rsidRDefault="0003635A" w:rsidP="001B0108">
            <w:pPr>
              <w:pStyle w:val="ListParagraph"/>
              <w:spacing w:after="0"/>
              <w:ind w:left="0"/>
              <w:rPr>
                <w:sz w:val="20"/>
                <w:szCs w:val="20"/>
              </w:rPr>
            </w:pPr>
            <w:r w:rsidRPr="0000479C">
              <w:rPr>
                <w:sz w:val="20"/>
                <w:szCs w:val="20"/>
              </w:rPr>
              <w:t>Iway story/Video</w:t>
            </w:r>
            <w:r>
              <w:rPr>
                <w:sz w:val="20"/>
                <w:szCs w:val="20"/>
              </w:rPr>
              <w:t>/</w:t>
            </w:r>
          </w:p>
          <w:p w:rsidR="0003635A" w:rsidRPr="0000479C" w:rsidRDefault="0003635A" w:rsidP="001B0108">
            <w:pPr>
              <w:pStyle w:val="ListParagraph"/>
              <w:spacing w:after="0"/>
              <w:ind w:left="0"/>
              <w:rPr>
                <w:sz w:val="20"/>
                <w:szCs w:val="20"/>
              </w:rPr>
            </w:pPr>
            <w:r>
              <w:rPr>
                <w:sz w:val="20"/>
                <w:szCs w:val="20"/>
              </w:rPr>
              <w:t>Digital signage</w:t>
            </w:r>
          </w:p>
        </w:tc>
        <w:tc>
          <w:tcPr>
            <w:tcW w:w="3189" w:type="dxa"/>
            <w:shd w:val="clear" w:color="auto" w:fill="auto"/>
          </w:tcPr>
          <w:p w:rsidR="0003635A" w:rsidRPr="0000479C" w:rsidRDefault="0003635A" w:rsidP="001B0108">
            <w:pPr>
              <w:spacing w:after="0"/>
              <w:rPr>
                <w:sz w:val="20"/>
                <w:szCs w:val="20"/>
              </w:rPr>
            </w:pPr>
            <w:r>
              <w:rPr>
                <w:sz w:val="20"/>
                <w:szCs w:val="20"/>
              </w:rPr>
              <w:t>AEP 2012 begins today. Service Ops associate profile #1</w:t>
            </w:r>
          </w:p>
        </w:tc>
        <w:tc>
          <w:tcPr>
            <w:tcW w:w="2021" w:type="dxa"/>
          </w:tcPr>
          <w:p w:rsidR="0003635A" w:rsidRDefault="0003635A" w:rsidP="001B0108">
            <w:pPr>
              <w:spacing w:after="0"/>
              <w:rPr>
                <w:sz w:val="20"/>
                <w:szCs w:val="20"/>
              </w:rPr>
            </w:pPr>
            <w:r w:rsidRPr="0000479C">
              <w:rPr>
                <w:sz w:val="20"/>
                <w:szCs w:val="20"/>
              </w:rPr>
              <w:t>Jon Reed</w:t>
            </w:r>
            <w:r>
              <w:rPr>
                <w:sz w:val="20"/>
                <w:szCs w:val="20"/>
              </w:rPr>
              <w:t>/</w:t>
            </w:r>
          </w:p>
          <w:p w:rsidR="0003635A" w:rsidRPr="0000479C" w:rsidRDefault="0003635A" w:rsidP="001B0108">
            <w:pPr>
              <w:spacing w:after="0"/>
              <w:rPr>
                <w:sz w:val="20"/>
                <w:szCs w:val="20"/>
              </w:rPr>
            </w:pPr>
            <w:proofErr w:type="spellStart"/>
            <w:r>
              <w:rPr>
                <w:sz w:val="20"/>
                <w:szCs w:val="20"/>
              </w:rPr>
              <w:t>Soph</w:t>
            </w:r>
            <w:proofErr w:type="spellEnd"/>
            <w:r>
              <w:rPr>
                <w:sz w:val="20"/>
                <w:szCs w:val="20"/>
              </w:rPr>
              <w:t xml:space="preserve"> Prak-Nguy</w:t>
            </w:r>
          </w:p>
        </w:tc>
      </w:tr>
      <w:tr w:rsidR="0003635A" w:rsidRPr="00B61B9D" w:rsidTr="001B0108">
        <w:trPr>
          <w:jc w:val="center"/>
        </w:trPr>
        <w:tc>
          <w:tcPr>
            <w:tcW w:w="1114" w:type="dxa"/>
            <w:shd w:val="clear" w:color="auto" w:fill="FFFFFF" w:themeFill="background1"/>
          </w:tcPr>
          <w:p w:rsidR="0003635A" w:rsidRPr="0000479C" w:rsidRDefault="0003635A" w:rsidP="001B0108">
            <w:pPr>
              <w:spacing w:after="0"/>
              <w:rPr>
                <w:sz w:val="20"/>
                <w:szCs w:val="20"/>
              </w:rPr>
            </w:pPr>
            <w:r>
              <w:rPr>
                <w:sz w:val="20"/>
                <w:szCs w:val="20"/>
              </w:rPr>
              <w:t>Mid – late October</w:t>
            </w:r>
          </w:p>
        </w:tc>
        <w:tc>
          <w:tcPr>
            <w:tcW w:w="1706" w:type="dxa"/>
            <w:shd w:val="clear" w:color="auto" w:fill="FFFFFF" w:themeFill="background1"/>
          </w:tcPr>
          <w:p w:rsidR="0003635A" w:rsidRPr="0000479C" w:rsidRDefault="0003635A" w:rsidP="001B0108">
            <w:pPr>
              <w:spacing w:after="0"/>
              <w:rPr>
                <w:sz w:val="20"/>
                <w:szCs w:val="20"/>
              </w:rPr>
            </w:pPr>
            <w:r w:rsidRPr="0000479C">
              <w:rPr>
                <w:sz w:val="20"/>
                <w:szCs w:val="20"/>
              </w:rPr>
              <w:t>All Associates</w:t>
            </w:r>
          </w:p>
        </w:tc>
        <w:tc>
          <w:tcPr>
            <w:tcW w:w="1310" w:type="dxa"/>
            <w:shd w:val="clear" w:color="auto" w:fill="FFFFFF" w:themeFill="background1"/>
          </w:tcPr>
          <w:p w:rsidR="0003635A" w:rsidRPr="0000479C" w:rsidRDefault="0003635A" w:rsidP="001B0108">
            <w:pPr>
              <w:pStyle w:val="ListParagraph"/>
              <w:spacing w:after="0"/>
              <w:ind w:left="0"/>
              <w:rPr>
                <w:sz w:val="20"/>
                <w:szCs w:val="20"/>
              </w:rPr>
            </w:pPr>
            <w:r w:rsidRPr="0000479C">
              <w:rPr>
                <w:sz w:val="20"/>
                <w:szCs w:val="20"/>
              </w:rPr>
              <w:t>Blog</w:t>
            </w:r>
          </w:p>
        </w:tc>
        <w:tc>
          <w:tcPr>
            <w:tcW w:w="3189" w:type="dxa"/>
            <w:shd w:val="clear" w:color="auto" w:fill="FFFFFF" w:themeFill="background1"/>
          </w:tcPr>
          <w:p w:rsidR="0003635A" w:rsidRPr="0000479C" w:rsidRDefault="0003635A" w:rsidP="001B0108">
            <w:pPr>
              <w:spacing w:after="0"/>
              <w:rPr>
                <w:sz w:val="20"/>
                <w:szCs w:val="20"/>
              </w:rPr>
            </w:pPr>
            <w:r>
              <w:rPr>
                <w:sz w:val="20"/>
                <w:szCs w:val="20"/>
              </w:rPr>
              <w:t>From Paul.</w:t>
            </w:r>
            <w:r w:rsidRPr="0000479C">
              <w:rPr>
                <w:sz w:val="20"/>
                <w:szCs w:val="20"/>
              </w:rPr>
              <w:t xml:space="preserve"> What this year’s AEP means to IBC. </w:t>
            </w:r>
          </w:p>
        </w:tc>
        <w:tc>
          <w:tcPr>
            <w:tcW w:w="2021" w:type="dxa"/>
            <w:shd w:val="clear" w:color="auto" w:fill="FFFFFF" w:themeFill="background1"/>
          </w:tcPr>
          <w:p w:rsidR="0003635A" w:rsidRPr="0000479C" w:rsidRDefault="0003635A" w:rsidP="001B0108">
            <w:pPr>
              <w:spacing w:after="0"/>
              <w:rPr>
                <w:sz w:val="20"/>
                <w:szCs w:val="20"/>
              </w:rPr>
            </w:pPr>
            <w:r w:rsidRPr="0000479C">
              <w:rPr>
                <w:sz w:val="20"/>
                <w:szCs w:val="20"/>
              </w:rPr>
              <w:t>TBD</w:t>
            </w:r>
          </w:p>
        </w:tc>
      </w:tr>
      <w:tr w:rsidR="0003635A" w:rsidRPr="00B61B9D" w:rsidTr="001B0108">
        <w:trPr>
          <w:jc w:val="center"/>
        </w:trPr>
        <w:tc>
          <w:tcPr>
            <w:tcW w:w="1114" w:type="dxa"/>
            <w:shd w:val="clear" w:color="auto" w:fill="FFFFFF" w:themeFill="background1"/>
          </w:tcPr>
          <w:p w:rsidR="0003635A" w:rsidRPr="0000479C" w:rsidRDefault="0003635A" w:rsidP="001B0108">
            <w:pPr>
              <w:spacing w:after="0"/>
              <w:rPr>
                <w:sz w:val="20"/>
                <w:szCs w:val="20"/>
              </w:rPr>
            </w:pPr>
            <w:r>
              <w:rPr>
                <w:sz w:val="20"/>
                <w:szCs w:val="20"/>
              </w:rPr>
              <w:t>Mid – late October</w:t>
            </w:r>
          </w:p>
        </w:tc>
        <w:tc>
          <w:tcPr>
            <w:tcW w:w="1706" w:type="dxa"/>
            <w:shd w:val="clear" w:color="auto" w:fill="FFFFFF" w:themeFill="background1"/>
          </w:tcPr>
          <w:p w:rsidR="0003635A" w:rsidRPr="0000479C" w:rsidRDefault="0003635A" w:rsidP="001B0108">
            <w:pPr>
              <w:spacing w:after="0"/>
              <w:rPr>
                <w:sz w:val="20"/>
                <w:szCs w:val="20"/>
              </w:rPr>
            </w:pPr>
            <w:r w:rsidRPr="0000479C">
              <w:rPr>
                <w:sz w:val="20"/>
                <w:szCs w:val="20"/>
              </w:rPr>
              <w:t xml:space="preserve">All </w:t>
            </w:r>
            <w:proofErr w:type="spellStart"/>
            <w:r w:rsidRPr="0000479C">
              <w:rPr>
                <w:sz w:val="20"/>
                <w:szCs w:val="20"/>
              </w:rPr>
              <w:t>Asssociates</w:t>
            </w:r>
            <w:proofErr w:type="spellEnd"/>
          </w:p>
        </w:tc>
        <w:tc>
          <w:tcPr>
            <w:tcW w:w="1310" w:type="dxa"/>
            <w:shd w:val="clear" w:color="auto" w:fill="FFFFFF" w:themeFill="background1"/>
          </w:tcPr>
          <w:p w:rsidR="0003635A" w:rsidRDefault="0003635A" w:rsidP="001B0108">
            <w:pPr>
              <w:pStyle w:val="ListParagraph"/>
              <w:spacing w:after="0"/>
              <w:ind w:left="0"/>
              <w:rPr>
                <w:sz w:val="20"/>
                <w:szCs w:val="20"/>
              </w:rPr>
            </w:pPr>
            <w:r w:rsidRPr="0000479C">
              <w:rPr>
                <w:sz w:val="20"/>
                <w:szCs w:val="20"/>
              </w:rPr>
              <w:t>Iway story/</w:t>
            </w:r>
          </w:p>
          <w:p w:rsidR="0003635A" w:rsidRPr="0000479C" w:rsidRDefault="0003635A" w:rsidP="001B0108">
            <w:pPr>
              <w:pStyle w:val="ListParagraph"/>
              <w:spacing w:after="0"/>
              <w:ind w:left="0"/>
              <w:rPr>
                <w:sz w:val="20"/>
                <w:szCs w:val="20"/>
              </w:rPr>
            </w:pPr>
            <w:r>
              <w:rPr>
                <w:sz w:val="20"/>
                <w:szCs w:val="20"/>
              </w:rPr>
              <w:t>Digital signage</w:t>
            </w:r>
          </w:p>
        </w:tc>
        <w:tc>
          <w:tcPr>
            <w:tcW w:w="3189" w:type="dxa"/>
            <w:shd w:val="clear" w:color="auto" w:fill="FFFFFF" w:themeFill="background1"/>
          </w:tcPr>
          <w:p w:rsidR="0003635A" w:rsidRPr="0000479C" w:rsidRDefault="0003635A" w:rsidP="001B0108">
            <w:pPr>
              <w:spacing w:after="0"/>
              <w:rPr>
                <w:sz w:val="20"/>
                <w:szCs w:val="20"/>
              </w:rPr>
            </w:pPr>
            <w:r>
              <w:rPr>
                <w:sz w:val="20"/>
                <w:szCs w:val="20"/>
              </w:rPr>
              <w:t>Info sessions. Encourage associates to send friends/family to these sessions</w:t>
            </w:r>
          </w:p>
        </w:tc>
        <w:tc>
          <w:tcPr>
            <w:tcW w:w="2021" w:type="dxa"/>
            <w:shd w:val="clear" w:color="auto" w:fill="FFFFFF" w:themeFill="background1"/>
          </w:tcPr>
          <w:p w:rsidR="0003635A" w:rsidRDefault="0003635A" w:rsidP="001B0108">
            <w:pPr>
              <w:spacing w:after="0"/>
              <w:rPr>
                <w:sz w:val="20"/>
                <w:szCs w:val="20"/>
              </w:rPr>
            </w:pPr>
            <w:r w:rsidRPr="0000479C">
              <w:rPr>
                <w:sz w:val="20"/>
                <w:szCs w:val="20"/>
              </w:rPr>
              <w:t>Jon Reed</w:t>
            </w:r>
            <w:r>
              <w:rPr>
                <w:sz w:val="20"/>
                <w:szCs w:val="20"/>
              </w:rPr>
              <w:t>/</w:t>
            </w:r>
          </w:p>
          <w:p w:rsidR="0003635A" w:rsidRPr="0000479C" w:rsidRDefault="0003635A" w:rsidP="001B0108">
            <w:pPr>
              <w:spacing w:after="0"/>
              <w:rPr>
                <w:sz w:val="20"/>
                <w:szCs w:val="20"/>
              </w:rPr>
            </w:pPr>
            <w:proofErr w:type="spellStart"/>
            <w:r>
              <w:rPr>
                <w:sz w:val="20"/>
                <w:szCs w:val="20"/>
              </w:rPr>
              <w:t>Soph</w:t>
            </w:r>
            <w:proofErr w:type="spellEnd"/>
            <w:r>
              <w:rPr>
                <w:sz w:val="20"/>
                <w:szCs w:val="20"/>
              </w:rPr>
              <w:t xml:space="preserve"> Prak-Nguy</w:t>
            </w:r>
          </w:p>
        </w:tc>
      </w:tr>
      <w:tr w:rsidR="0003635A" w:rsidRPr="00B61B9D" w:rsidTr="001B0108">
        <w:trPr>
          <w:jc w:val="center"/>
        </w:trPr>
        <w:tc>
          <w:tcPr>
            <w:tcW w:w="1114" w:type="dxa"/>
            <w:shd w:val="clear" w:color="auto" w:fill="FFFFFF" w:themeFill="background1"/>
          </w:tcPr>
          <w:p w:rsidR="0003635A" w:rsidRDefault="0003635A" w:rsidP="001B0108">
            <w:pPr>
              <w:spacing w:after="0"/>
              <w:rPr>
                <w:sz w:val="20"/>
                <w:szCs w:val="20"/>
              </w:rPr>
            </w:pPr>
            <w:r>
              <w:rPr>
                <w:sz w:val="20"/>
                <w:szCs w:val="20"/>
              </w:rPr>
              <w:t>Early – Mid November</w:t>
            </w:r>
          </w:p>
        </w:tc>
        <w:tc>
          <w:tcPr>
            <w:tcW w:w="1706" w:type="dxa"/>
            <w:shd w:val="clear" w:color="auto" w:fill="FFFFFF" w:themeFill="background1"/>
          </w:tcPr>
          <w:p w:rsidR="0003635A" w:rsidRDefault="0003635A" w:rsidP="001B0108">
            <w:pPr>
              <w:spacing w:after="0"/>
              <w:rPr>
                <w:sz w:val="20"/>
                <w:szCs w:val="20"/>
              </w:rPr>
            </w:pPr>
            <w:r>
              <w:rPr>
                <w:sz w:val="20"/>
                <w:szCs w:val="20"/>
              </w:rPr>
              <w:t>Government Markets</w:t>
            </w:r>
          </w:p>
        </w:tc>
        <w:tc>
          <w:tcPr>
            <w:tcW w:w="1310" w:type="dxa"/>
            <w:shd w:val="clear" w:color="auto" w:fill="FFFFFF" w:themeFill="background1"/>
          </w:tcPr>
          <w:p w:rsidR="0003635A" w:rsidRDefault="0003635A" w:rsidP="001B0108">
            <w:pPr>
              <w:pStyle w:val="ListParagraph"/>
              <w:spacing w:after="0"/>
              <w:ind w:left="0"/>
              <w:rPr>
                <w:sz w:val="20"/>
                <w:szCs w:val="20"/>
              </w:rPr>
            </w:pPr>
            <w:r>
              <w:rPr>
                <w:sz w:val="20"/>
                <w:szCs w:val="20"/>
              </w:rPr>
              <w:t>Email message</w:t>
            </w:r>
          </w:p>
        </w:tc>
        <w:tc>
          <w:tcPr>
            <w:tcW w:w="3189" w:type="dxa"/>
            <w:shd w:val="clear" w:color="auto" w:fill="FFFFFF" w:themeFill="background1"/>
          </w:tcPr>
          <w:p w:rsidR="0003635A" w:rsidRDefault="0003635A" w:rsidP="001B0108">
            <w:pPr>
              <w:spacing w:after="0"/>
              <w:rPr>
                <w:sz w:val="20"/>
                <w:szCs w:val="20"/>
              </w:rPr>
            </w:pPr>
            <w:r>
              <w:rPr>
                <w:sz w:val="20"/>
                <w:szCs w:val="20"/>
              </w:rPr>
              <w:t xml:space="preserve">Mid-process message from Paul </w:t>
            </w:r>
            <w:proofErr w:type="spellStart"/>
            <w:r>
              <w:rPr>
                <w:sz w:val="20"/>
                <w:szCs w:val="20"/>
              </w:rPr>
              <w:t>Tufano</w:t>
            </w:r>
            <w:proofErr w:type="spellEnd"/>
            <w:r>
              <w:rPr>
                <w:sz w:val="20"/>
                <w:szCs w:val="20"/>
              </w:rPr>
              <w:t xml:space="preserve"> to Government Markets associates with updates on how AEP is going, thank you for efforts to date, etc.</w:t>
            </w:r>
          </w:p>
        </w:tc>
        <w:tc>
          <w:tcPr>
            <w:tcW w:w="2021" w:type="dxa"/>
            <w:shd w:val="clear" w:color="auto" w:fill="FFFFFF" w:themeFill="background1"/>
          </w:tcPr>
          <w:p w:rsidR="0003635A" w:rsidRPr="0000479C" w:rsidRDefault="0003635A" w:rsidP="001B0108">
            <w:pPr>
              <w:spacing w:after="0"/>
              <w:rPr>
                <w:sz w:val="20"/>
                <w:szCs w:val="20"/>
              </w:rPr>
            </w:pPr>
            <w:r w:rsidRPr="0000479C">
              <w:rPr>
                <w:sz w:val="20"/>
                <w:szCs w:val="20"/>
              </w:rPr>
              <w:t>Government Markets-TBD</w:t>
            </w:r>
          </w:p>
        </w:tc>
      </w:tr>
      <w:tr w:rsidR="0003635A" w:rsidRPr="00B61B9D" w:rsidTr="001B0108">
        <w:trPr>
          <w:jc w:val="center"/>
        </w:trPr>
        <w:tc>
          <w:tcPr>
            <w:tcW w:w="1114" w:type="dxa"/>
            <w:shd w:val="clear" w:color="auto" w:fill="FFFFFF" w:themeFill="background1"/>
          </w:tcPr>
          <w:p w:rsidR="0003635A" w:rsidRPr="0000479C" w:rsidRDefault="0003635A" w:rsidP="001B0108">
            <w:pPr>
              <w:spacing w:after="0"/>
              <w:rPr>
                <w:sz w:val="20"/>
                <w:szCs w:val="20"/>
              </w:rPr>
            </w:pPr>
            <w:r>
              <w:rPr>
                <w:sz w:val="20"/>
                <w:szCs w:val="20"/>
              </w:rPr>
              <w:t>Mid November</w:t>
            </w:r>
          </w:p>
        </w:tc>
        <w:tc>
          <w:tcPr>
            <w:tcW w:w="1706" w:type="dxa"/>
            <w:shd w:val="clear" w:color="auto" w:fill="FFFFFF" w:themeFill="background1"/>
          </w:tcPr>
          <w:p w:rsidR="0003635A" w:rsidRPr="0000479C" w:rsidRDefault="0003635A" w:rsidP="001B0108">
            <w:pPr>
              <w:spacing w:after="0"/>
              <w:rPr>
                <w:sz w:val="20"/>
                <w:szCs w:val="20"/>
              </w:rPr>
            </w:pPr>
            <w:r w:rsidRPr="0000479C">
              <w:rPr>
                <w:sz w:val="20"/>
                <w:szCs w:val="20"/>
              </w:rPr>
              <w:t xml:space="preserve">All </w:t>
            </w:r>
            <w:proofErr w:type="spellStart"/>
            <w:r w:rsidRPr="0000479C">
              <w:rPr>
                <w:sz w:val="20"/>
                <w:szCs w:val="20"/>
              </w:rPr>
              <w:t>Asssociates</w:t>
            </w:r>
            <w:proofErr w:type="spellEnd"/>
          </w:p>
        </w:tc>
        <w:tc>
          <w:tcPr>
            <w:tcW w:w="1310" w:type="dxa"/>
            <w:shd w:val="clear" w:color="auto" w:fill="FFFFFF" w:themeFill="background1"/>
          </w:tcPr>
          <w:p w:rsidR="0003635A" w:rsidRDefault="0003635A" w:rsidP="001B0108">
            <w:pPr>
              <w:pStyle w:val="ListParagraph"/>
              <w:spacing w:after="0"/>
              <w:ind w:left="0"/>
              <w:rPr>
                <w:sz w:val="20"/>
                <w:szCs w:val="20"/>
              </w:rPr>
            </w:pPr>
            <w:r w:rsidRPr="0000479C">
              <w:rPr>
                <w:sz w:val="20"/>
                <w:szCs w:val="20"/>
              </w:rPr>
              <w:t>Iway story/Video</w:t>
            </w:r>
            <w:r>
              <w:rPr>
                <w:sz w:val="20"/>
                <w:szCs w:val="20"/>
              </w:rPr>
              <w:t>/</w:t>
            </w:r>
          </w:p>
          <w:p w:rsidR="0003635A" w:rsidRPr="0000479C" w:rsidRDefault="0003635A" w:rsidP="001B0108">
            <w:pPr>
              <w:pStyle w:val="ListParagraph"/>
              <w:spacing w:after="0"/>
              <w:ind w:left="0"/>
              <w:rPr>
                <w:sz w:val="20"/>
                <w:szCs w:val="20"/>
              </w:rPr>
            </w:pPr>
            <w:r>
              <w:rPr>
                <w:sz w:val="20"/>
                <w:szCs w:val="20"/>
              </w:rPr>
              <w:t>Digital signage</w:t>
            </w:r>
          </w:p>
        </w:tc>
        <w:tc>
          <w:tcPr>
            <w:tcW w:w="3189" w:type="dxa"/>
            <w:shd w:val="clear" w:color="auto" w:fill="FFFFFF" w:themeFill="background1"/>
          </w:tcPr>
          <w:p w:rsidR="0003635A" w:rsidRPr="0000479C" w:rsidRDefault="0003635A" w:rsidP="001B0108">
            <w:pPr>
              <w:spacing w:after="0"/>
              <w:rPr>
                <w:sz w:val="20"/>
                <w:szCs w:val="20"/>
              </w:rPr>
            </w:pPr>
            <w:r>
              <w:rPr>
                <w:sz w:val="20"/>
                <w:szCs w:val="20"/>
              </w:rPr>
              <w:t>Service Ops associate profile #2</w:t>
            </w:r>
          </w:p>
        </w:tc>
        <w:tc>
          <w:tcPr>
            <w:tcW w:w="2021" w:type="dxa"/>
            <w:shd w:val="clear" w:color="auto" w:fill="FFFFFF" w:themeFill="background1"/>
          </w:tcPr>
          <w:p w:rsidR="0003635A" w:rsidRDefault="0003635A" w:rsidP="001B0108">
            <w:pPr>
              <w:spacing w:after="0"/>
              <w:rPr>
                <w:sz w:val="20"/>
                <w:szCs w:val="20"/>
              </w:rPr>
            </w:pPr>
            <w:r w:rsidRPr="0000479C">
              <w:rPr>
                <w:sz w:val="20"/>
                <w:szCs w:val="20"/>
              </w:rPr>
              <w:t>Jon Reed</w:t>
            </w:r>
            <w:r>
              <w:rPr>
                <w:sz w:val="20"/>
                <w:szCs w:val="20"/>
              </w:rPr>
              <w:t>/</w:t>
            </w:r>
          </w:p>
          <w:p w:rsidR="0003635A" w:rsidRPr="0000479C" w:rsidRDefault="0003635A" w:rsidP="001B0108">
            <w:pPr>
              <w:spacing w:after="0"/>
              <w:rPr>
                <w:sz w:val="20"/>
                <w:szCs w:val="20"/>
              </w:rPr>
            </w:pPr>
            <w:proofErr w:type="spellStart"/>
            <w:r>
              <w:rPr>
                <w:sz w:val="20"/>
                <w:szCs w:val="20"/>
              </w:rPr>
              <w:t>Soph</w:t>
            </w:r>
            <w:proofErr w:type="spellEnd"/>
            <w:r>
              <w:rPr>
                <w:sz w:val="20"/>
                <w:szCs w:val="20"/>
              </w:rPr>
              <w:t xml:space="preserve"> Prak-Nguy</w:t>
            </w:r>
          </w:p>
        </w:tc>
      </w:tr>
      <w:tr w:rsidR="0003635A" w:rsidRPr="00B61B9D" w:rsidTr="001B0108">
        <w:trPr>
          <w:jc w:val="center"/>
        </w:trPr>
        <w:tc>
          <w:tcPr>
            <w:tcW w:w="1114" w:type="dxa"/>
            <w:shd w:val="clear" w:color="auto" w:fill="FFFFFF" w:themeFill="background1"/>
          </w:tcPr>
          <w:p w:rsidR="0003635A" w:rsidRDefault="0003635A" w:rsidP="001B0108">
            <w:pPr>
              <w:spacing w:after="0"/>
              <w:rPr>
                <w:sz w:val="20"/>
                <w:szCs w:val="20"/>
              </w:rPr>
            </w:pPr>
            <w:r>
              <w:rPr>
                <w:sz w:val="20"/>
                <w:szCs w:val="20"/>
              </w:rPr>
              <w:t>Early December</w:t>
            </w:r>
          </w:p>
        </w:tc>
        <w:tc>
          <w:tcPr>
            <w:tcW w:w="1706" w:type="dxa"/>
            <w:shd w:val="clear" w:color="auto" w:fill="FFFFFF" w:themeFill="background1"/>
          </w:tcPr>
          <w:p w:rsidR="0003635A" w:rsidRPr="0000479C" w:rsidRDefault="0003635A" w:rsidP="001B0108">
            <w:pPr>
              <w:spacing w:after="0"/>
              <w:rPr>
                <w:sz w:val="20"/>
                <w:szCs w:val="20"/>
              </w:rPr>
            </w:pPr>
            <w:r w:rsidRPr="0000479C">
              <w:rPr>
                <w:sz w:val="20"/>
                <w:szCs w:val="20"/>
              </w:rPr>
              <w:t>All Associates</w:t>
            </w:r>
          </w:p>
        </w:tc>
        <w:tc>
          <w:tcPr>
            <w:tcW w:w="1310" w:type="dxa"/>
            <w:shd w:val="clear" w:color="auto" w:fill="FFFFFF" w:themeFill="background1"/>
          </w:tcPr>
          <w:p w:rsidR="0003635A" w:rsidRDefault="0003635A" w:rsidP="001B0108">
            <w:pPr>
              <w:pStyle w:val="ListParagraph"/>
              <w:spacing w:after="0"/>
              <w:ind w:left="0"/>
              <w:rPr>
                <w:sz w:val="20"/>
                <w:szCs w:val="20"/>
              </w:rPr>
            </w:pPr>
            <w:r w:rsidRPr="0000479C">
              <w:rPr>
                <w:sz w:val="20"/>
                <w:szCs w:val="20"/>
              </w:rPr>
              <w:t>Iway story/Video</w:t>
            </w:r>
          </w:p>
          <w:p w:rsidR="0003635A" w:rsidRPr="0000479C" w:rsidRDefault="0003635A" w:rsidP="001B0108">
            <w:pPr>
              <w:pStyle w:val="ListParagraph"/>
              <w:spacing w:after="0"/>
              <w:ind w:left="0"/>
              <w:rPr>
                <w:sz w:val="20"/>
                <w:szCs w:val="20"/>
              </w:rPr>
            </w:pPr>
            <w:r>
              <w:rPr>
                <w:sz w:val="20"/>
                <w:szCs w:val="20"/>
              </w:rPr>
              <w:t>Digital signage</w:t>
            </w:r>
          </w:p>
        </w:tc>
        <w:tc>
          <w:tcPr>
            <w:tcW w:w="3189" w:type="dxa"/>
            <w:shd w:val="clear" w:color="auto" w:fill="FFFFFF" w:themeFill="background1"/>
          </w:tcPr>
          <w:p w:rsidR="0003635A" w:rsidRPr="0000479C" w:rsidRDefault="0003635A" w:rsidP="001B0108">
            <w:pPr>
              <w:spacing w:after="0"/>
              <w:rPr>
                <w:sz w:val="20"/>
                <w:szCs w:val="20"/>
              </w:rPr>
            </w:pPr>
            <w:r w:rsidRPr="0000479C">
              <w:rPr>
                <w:sz w:val="20"/>
                <w:szCs w:val="20"/>
              </w:rPr>
              <w:t>What AEP Means to Me Article #4</w:t>
            </w:r>
          </w:p>
        </w:tc>
        <w:tc>
          <w:tcPr>
            <w:tcW w:w="2021" w:type="dxa"/>
            <w:shd w:val="clear" w:color="auto" w:fill="FFFFFF" w:themeFill="background1"/>
          </w:tcPr>
          <w:p w:rsidR="0003635A" w:rsidRDefault="0003635A" w:rsidP="001B0108">
            <w:pPr>
              <w:spacing w:after="0"/>
              <w:rPr>
                <w:sz w:val="20"/>
                <w:szCs w:val="20"/>
              </w:rPr>
            </w:pPr>
            <w:r w:rsidRPr="0000479C">
              <w:rPr>
                <w:sz w:val="20"/>
                <w:szCs w:val="20"/>
              </w:rPr>
              <w:t>Jon Reed</w:t>
            </w:r>
          </w:p>
          <w:p w:rsidR="0003635A" w:rsidRPr="0000479C" w:rsidRDefault="0003635A" w:rsidP="001B0108">
            <w:pPr>
              <w:spacing w:after="0"/>
              <w:rPr>
                <w:sz w:val="20"/>
                <w:szCs w:val="20"/>
              </w:rPr>
            </w:pPr>
            <w:proofErr w:type="spellStart"/>
            <w:r>
              <w:rPr>
                <w:sz w:val="20"/>
                <w:szCs w:val="20"/>
              </w:rPr>
              <w:t>Soph</w:t>
            </w:r>
            <w:proofErr w:type="spellEnd"/>
            <w:r>
              <w:rPr>
                <w:sz w:val="20"/>
                <w:szCs w:val="20"/>
              </w:rPr>
              <w:t xml:space="preserve"> Prak-Nguy</w:t>
            </w:r>
          </w:p>
        </w:tc>
      </w:tr>
      <w:tr w:rsidR="0003635A" w:rsidRPr="00B61B9D" w:rsidTr="001B0108">
        <w:trPr>
          <w:jc w:val="center"/>
        </w:trPr>
        <w:tc>
          <w:tcPr>
            <w:tcW w:w="1114" w:type="dxa"/>
            <w:shd w:val="clear" w:color="auto" w:fill="FFFFFF" w:themeFill="background1"/>
          </w:tcPr>
          <w:p w:rsidR="0003635A" w:rsidRDefault="0003635A" w:rsidP="001B0108">
            <w:pPr>
              <w:spacing w:after="0"/>
              <w:rPr>
                <w:sz w:val="20"/>
                <w:szCs w:val="20"/>
              </w:rPr>
            </w:pPr>
            <w:r>
              <w:rPr>
                <w:sz w:val="20"/>
                <w:szCs w:val="20"/>
              </w:rPr>
              <w:t>Mid December</w:t>
            </w:r>
          </w:p>
        </w:tc>
        <w:tc>
          <w:tcPr>
            <w:tcW w:w="1706" w:type="dxa"/>
            <w:shd w:val="clear" w:color="auto" w:fill="FFFFFF" w:themeFill="background1"/>
          </w:tcPr>
          <w:p w:rsidR="0003635A" w:rsidRDefault="0003635A" w:rsidP="001B0108">
            <w:pPr>
              <w:spacing w:after="0"/>
              <w:rPr>
                <w:sz w:val="20"/>
                <w:szCs w:val="20"/>
              </w:rPr>
            </w:pPr>
            <w:r>
              <w:rPr>
                <w:sz w:val="20"/>
                <w:szCs w:val="20"/>
              </w:rPr>
              <w:t>Government Markets</w:t>
            </w:r>
          </w:p>
        </w:tc>
        <w:tc>
          <w:tcPr>
            <w:tcW w:w="1310" w:type="dxa"/>
            <w:shd w:val="clear" w:color="auto" w:fill="FFFFFF" w:themeFill="background1"/>
          </w:tcPr>
          <w:p w:rsidR="0003635A" w:rsidRDefault="0003635A" w:rsidP="001B0108">
            <w:pPr>
              <w:pStyle w:val="ListParagraph"/>
              <w:spacing w:after="0"/>
              <w:ind w:left="0"/>
              <w:rPr>
                <w:sz w:val="20"/>
                <w:szCs w:val="20"/>
              </w:rPr>
            </w:pPr>
            <w:r>
              <w:rPr>
                <w:sz w:val="20"/>
                <w:szCs w:val="20"/>
              </w:rPr>
              <w:t>Email message</w:t>
            </w:r>
          </w:p>
        </w:tc>
        <w:tc>
          <w:tcPr>
            <w:tcW w:w="3189" w:type="dxa"/>
            <w:shd w:val="clear" w:color="auto" w:fill="FFFFFF" w:themeFill="background1"/>
          </w:tcPr>
          <w:p w:rsidR="0003635A" w:rsidRDefault="0003635A" w:rsidP="001B0108">
            <w:pPr>
              <w:spacing w:after="0"/>
              <w:rPr>
                <w:sz w:val="20"/>
                <w:szCs w:val="20"/>
              </w:rPr>
            </w:pPr>
            <w:r>
              <w:rPr>
                <w:sz w:val="20"/>
                <w:szCs w:val="20"/>
              </w:rPr>
              <w:t xml:space="preserve">Thank you message from Paul </w:t>
            </w:r>
            <w:proofErr w:type="spellStart"/>
            <w:r>
              <w:rPr>
                <w:sz w:val="20"/>
                <w:szCs w:val="20"/>
              </w:rPr>
              <w:t>Tufano</w:t>
            </w:r>
            <w:proofErr w:type="spellEnd"/>
            <w:r>
              <w:rPr>
                <w:sz w:val="20"/>
                <w:szCs w:val="20"/>
              </w:rPr>
              <w:t xml:space="preserve"> to Government Markets associates following AEP close. </w:t>
            </w:r>
          </w:p>
          <w:p w:rsidR="0003635A" w:rsidRDefault="0003635A" w:rsidP="001B0108">
            <w:pPr>
              <w:spacing w:after="0"/>
              <w:rPr>
                <w:sz w:val="20"/>
                <w:szCs w:val="20"/>
              </w:rPr>
            </w:pPr>
            <w:r>
              <w:rPr>
                <w:sz w:val="20"/>
                <w:szCs w:val="20"/>
              </w:rPr>
              <w:t>Express appreciation for their efforts and note final results will be shared in 2013.</w:t>
            </w:r>
          </w:p>
        </w:tc>
        <w:tc>
          <w:tcPr>
            <w:tcW w:w="2021" w:type="dxa"/>
            <w:shd w:val="clear" w:color="auto" w:fill="FFFFFF" w:themeFill="background1"/>
          </w:tcPr>
          <w:p w:rsidR="0003635A" w:rsidRPr="00EC2C45" w:rsidRDefault="0003635A" w:rsidP="001B0108">
            <w:pPr>
              <w:spacing w:after="0"/>
              <w:rPr>
                <w:sz w:val="20"/>
                <w:szCs w:val="20"/>
                <w:highlight w:val="yellow"/>
              </w:rPr>
            </w:pPr>
            <w:r w:rsidRPr="0000479C">
              <w:rPr>
                <w:sz w:val="20"/>
                <w:szCs w:val="20"/>
              </w:rPr>
              <w:t>Government Markets-TBD</w:t>
            </w:r>
          </w:p>
        </w:tc>
      </w:tr>
      <w:tr w:rsidR="0003635A" w:rsidRPr="00B61B9D" w:rsidTr="001B0108">
        <w:trPr>
          <w:jc w:val="center"/>
        </w:trPr>
        <w:tc>
          <w:tcPr>
            <w:tcW w:w="1114" w:type="dxa"/>
            <w:shd w:val="clear" w:color="auto" w:fill="FFFFFF" w:themeFill="background1"/>
          </w:tcPr>
          <w:p w:rsidR="0003635A" w:rsidRPr="0000479C" w:rsidRDefault="0003635A" w:rsidP="001B0108">
            <w:pPr>
              <w:spacing w:after="0"/>
              <w:rPr>
                <w:sz w:val="20"/>
                <w:szCs w:val="20"/>
              </w:rPr>
            </w:pPr>
            <w:r w:rsidRPr="0000479C">
              <w:rPr>
                <w:sz w:val="20"/>
                <w:szCs w:val="20"/>
              </w:rPr>
              <w:t>Mid/Late December</w:t>
            </w:r>
          </w:p>
        </w:tc>
        <w:tc>
          <w:tcPr>
            <w:tcW w:w="1706" w:type="dxa"/>
            <w:shd w:val="clear" w:color="auto" w:fill="FFFFFF" w:themeFill="background1"/>
          </w:tcPr>
          <w:p w:rsidR="0003635A" w:rsidRPr="0000479C" w:rsidRDefault="0003635A" w:rsidP="001B0108">
            <w:pPr>
              <w:spacing w:after="0"/>
              <w:rPr>
                <w:sz w:val="20"/>
                <w:szCs w:val="20"/>
              </w:rPr>
            </w:pPr>
            <w:r w:rsidRPr="0000479C">
              <w:rPr>
                <w:sz w:val="20"/>
                <w:szCs w:val="20"/>
              </w:rPr>
              <w:t>All Associates</w:t>
            </w:r>
          </w:p>
        </w:tc>
        <w:tc>
          <w:tcPr>
            <w:tcW w:w="1310" w:type="dxa"/>
            <w:shd w:val="clear" w:color="auto" w:fill="FFFFFF" w:themeFill="background1"/>
          </w:tcPr>
          <w:p w:rsidR="0003635A" w:rsidRPr="0000479C" w:rsidRDefault="0003635A" w:rsidP="001B0108">
            <w:pPr>
              <w:pStyle w:val="ListParagraph"/>
              <w:spacing w:after="0"/>
              <w:ind w:left="0"/>
              <w:rPr>
                <w:sz w:val="20"/>
                <w:szCs w:val="20"/>
              </w:rPr>
            </w:pPr>
            <w:r w:rsidRPr="0000479C">
              <w:rPr>
                <w:sz w:val="20"/>
                <w:szCs w:val="20"/>
              </w:rPr>
              <w:t>Iway story or blog</w:t>
            </w:r>
          </w:p>
        </w:tc>
        <w:tc>
          <w:tcPr>
            <w:tcW w:w="3189" w:type="dxa"/>
            <w:shd w:val="clear" w:color="auto" w:fill="FFFFFF" w:themeFill="background1"/>
          </w:tcPr>
          <w:p w:rsidR="0003635A" w:rsidRPr="0000479C" w:rsidRDefault="0003635A" w:rsidP="001B0108">
            <w:pPr>
              <w:spacing w:after="0"/>
              <w:rPr>
                <w:sz w:val="20"/>
                <w:szCs w:val="20"/>
              </w:rPr>
            </w:pPr>
            <w:r w:rsidRPr="0000479C">
              <w:rPr>
                <w:sz w:val="20"/>
                <w:szCs w:val="20"/>
              </w:rPr>
              <w:t>Kudos/Look back on the hard work performed during AEP</w:t>
            </w:r>
          </w:p>
        </w:tc>
        <w:tc>
          <w:tcPr>
            <w:tcW w:w="2021" w:type="dxa"/>
            <w:shd w:val="clear" w:color="auto" w:fill="FFFFFF" w:themeFill="background1"/>
          </w:tcPr>
          <w:p w:rsidR="0003635A" w:rsidRPr="0000479C" w:rsidRDefault="0003635A" w:rsidP="001B0108">
            <w:pPr>
              <w:spacing w:after="0"/>
              <w:rPr>
                <w:sz w:val="20"/>
                <w:szCs w:val="20"/>
                <w:highlight w:val="yellow"/>
              </w:rPr>
            </w:pPr>
            <w:r w:rsidRPr="0000479C">
              <w:rPr>
                <w:sz w:val="20"/>
                <w:szCs w:val="20"/>
              </w:rPr>
              <w:t>Jon Reed</w:t>
            </w:r>
          </w:p>
        </w:tc>
      </w:tr>
    </w:tbl>
    <w:p w:rsidR="0003635A" w:rsidRDefault="0003635A" w:rsidP="0003635A"/>
    <w:p w:rsidR="0003635A" w:rsidRDefault="0003635A" w:rsidP="0003635A">
      <w:pPr>
        <w:pStyle w:val="Heading2"/>
      </w:pPr>
      <w:r>
        <w:t>Pending Questions to Resolve:</w:t>
      </w:r>
    </w:p>
    <w:p w:rsidR="00403DE2" w:rsidRPr="0003635A" w:rsidRDefault="00403DE2" w:rsidP="0003635A"/>
    <w:sectPr w:rsidR="00403DE2" w:rsidRPr="0003635A" w:rsidSect="0062009E">
      <w:headerReference w:type="default" r:id="rId15"/>
      <w:footerReference w:type="default" r:id="rId16"/>
      <w:pgSz w:w="12240" w:h="15840"/>
      <w:pgMar w:top="1890" w:right="1440" w:bottom="18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108" w:rsidRDefault="001B0108" w:rsidP="00F713E9">
      <w:r>
        <w:separator/>
      </w:r>
    </w:p>
  </w:endnote>
  <w:endnote w:type="continuationSeparator" w:id="0">
    <w:p w:rsidR="001B0108" w:rsidRDefault="001B0108" w:rsidP="00F713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08" w:rsidRPr="00EE40FB" w:rsidRDefault="001B0108" w:rsidP="00EE40FB">
    <w:pPr>
      <w:pStyle w:val="Footer"/>
      <w:jc w:val="center"/>
      <w:rPr>
        <w:sz w:val="18"/>
        <w:szCs w:val="18"/>
      </w:rPr>
    </w:pPr>
    <w:r w:rsidRPr="009108FA">
      <w:rPr>
        <w:b/>
        <w:sz w:val="18"/>
        <w:szCs w:val="18"/>
      </w:rPr>
      <w:t>DRAFT</w:t>
    </w:r>
    <w:r>
      <w:rPr>
        <w:sz w:val="18"/>
        <w:szCs w:val="18"/>
      </w:rPr>
      <w:t xml:space="preserve"> – Updated </w:t>
    </w:r>
    <w:r>
      <w:rPr>
        <w:sz w:val="18"/>
        <w:szCs w:val="18"/>
      </w:rPr>
      <w:fldChar w:fldCharType="begin"/>
    </w:r>
    <w:r>
      <w:rPr>
        <w:sz w:val="18"/>
        <w:szCs w:val="18"/>
      </w:rPr>
      <w:instrText xml:space="preserve"> DATE \@ "M/d/yy" </w:instrText>
    </w:r>
    <w:r>
      <w:rPr>
        <w:sz w:val="18"/>
        <w:szCs w:val="18"/>
      </w:rPr>
      <w:fldChar w:fldCharType="separate"/>
    </w:r>
    <w:r>
      <w:rPr>
        <w:noProof/>
        <w:sz w:val="18"/>
        <w:szCs w:val="18"/>
      </w:rPr>
      <w:t>9/19/12</w:t>
    </w:r>
    <w:r>
      <w:rPr>
        <w:sz w:val="18"/>
        <w:szCs w:val="18"/>
      </w:rPr>
      <w:fldChar w:fldCharType="end"/>
    </w:r>
    <w:r>
      <w:rPr>
        <w:sz w:val="18"/>
        <w:szCs w:val="18"/>
      </w:rPr>
      <w:t xml:space="preserve">                                                        </w:t>
    </w:r>
    <w:r w:rsidRPr="00DC5E6D">
      <w:rPr>
        <w:sz w:val="18"/>
        <w:szCs w:val="18"/>
      </w:rPr>
      <w:t xml:space="preserve"> CONFIDENTIAL – For Internal Use Only –</w:t>
    </w:r>
    <w:r>
      <w:rPr>
        <w:sz w:val="18"/>
        <w:szCs w:val="18"/>
      </w:rPr>
      <w:t xml:space="preserve"> Page</w:t>
    </w:r>
    <w:r w:rsidRPr="00DC5E6D">
      <w:rPr>
        <w:sz w:val="18"/>
        <w:szCs w:val="18"/>
      </w:rPr>
      <w:t xml:space="preserve"> </w:t>
    </w:r>
    <w:sdt>
      <w:sdtPr>
        <w:rPr>
          <w:sz w:val="18"/>
          <w:szCs w:val="18"/>
        </w:rPr>
        <w:id w:val="39928956"/>
        <w:docPartObj>
          <w:docPartGallery w:val="Page Numbers (Bottom of Page)"/>
          <w:docPartUnique/>
        </w:docPartObj>
      </w:sdtPr>
      <w:sdtContent>
        <w:r w:rsidRPr="00DC5E6D">
          <w:rPr>
            <w:sz w:val="18"/>
            <w:szCs w:val="18"/>
          </w:rPr>
          <w:fldChar w:fldCharType="begin"/>
        </w:r>
        <w:r w:rsidRPr="00DC5E6D">
          <w:rPr>
            <w:sz w:val="18"/>
            <w:szCs w:val="18"/>
          </w:rPr>
          <w:instrText xml:space="preserve"> PAGE   \* MERGEFORMAT </w:instrText>
        </w:r>
        <w:r w:rsidRPr="00DC5E6D">
          <w:rPr>
            <w:sz w:val="18"/>
            <w:szCs w:val="18"/>
          </w:rPr>
          <w:fldChar w:fldCharType="separate"/>
        </w:r>
        <w:r w:rsidR="00401DA8">
          <w:rPr>
            <w:noProof/>
            <w:sz w:val="18"/>
            <w:szCs w:val="18"/>
          </w:rPr>
          <w:t>2</w:t>
        </w:r>
        <w:r w:rsidRPr="00DC5E6D">
          <w:rPr>
            <w:sz w:val="18"/>
            <w:szCs w:val="18"/>
          </w:rPr>
          <w:fldChar w:fldCharType="end"/>
        </w:r>
      </w:sdtContent>
    </w:sdt>
  </w:p>
  <w:p w:rsidR="001B0108" w:rsidRPr="00C50587" w:rsidRDefault="001B0108" w:rsidP="00F71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108" w:rsidRDefault="001B0108" w:rsidP="00F713E9">
      <w:r>
        <w:separator/>
      </w:r>
    </w:p>
  </w:footnote>
  <w:footnote w:type="continuationSeparator" w:id="0">
    <w:p w:rsidR="001B0108" w:rsidRDefault="001B0108" w:rsidP="00F71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08" w:rsidRDefault="001B0108" w:rsidP="00F713E9">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53.3pt;margin-top:39.9pt;width:241pt;height:38.6pt;z-index:251659264;mso-position-horizontal-relative:page;mso-position-vertical-relative:page" filled="f" stroked="f">
          <v:textbox style="mso-next-textbox:#_x0000_s2052">
            <w:txbxContent>
              <w:p w:rsidR="001B0108" w:rsidRPr="009A4CF3" w:rsidRDefault="001B0108" w:rsidP="00D92A5F">
                <w:pPr>
                  <w:pStyle w:val="Heading1"/>
                  <w:spacing w:before="0"/>
                  <w:jc w:val="center"/>
                  <w:rPr>
                    <w:rFonts w:asciiTheme="minorHAnsi" w:hAnsiTheme="minorHAnsi"/>
                    <w:color w:val="FFFFFF" w:themeColor="background1"/>
                    <w:sz w:val="32"/>
                  </w:rPr>
                </w:pPr>
                <w:r w:rsidRPr="009A4CF3">
                  <w:rPr>
                    <w:rFonts w:asciiTheme="minorHAnsi" w:hAnsiTheme="minorHAnsi"/>
                    <w:color w:val="FFFFFF" w:themeColor="background1"/>
                    <w:sz w:val="32"/>
                  </w:rPr>
                  <w:t>Communications Plan</w:t>
                </w:r>
              </w:p>
            </w:txbxContent>
          </v:textbox>
          <w10:wrap anchorx="page" anchory="page"/>
        </v:shape>
      </w:pict>
    </w:r>
    <w:r>
      <w:rPr>
        <w:noProof/>
      </w:rPr>
      <w:pict>
        <v:rect id="Rectangle 11" o:spid="_x0000_s2049" style="position:absolute;margin-left:227.4pt;margin-top:-1.2pt;width:258.2pt;height:38.8pt;z-index:251656192;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" fillcolor="#94b6d2" stroked="f" strokeweight="4pt">
          <v:stroke linestyle="thinThin" endcap="round"/>
          <v:textbox style="mso-rotate-with-shape:t" inset="1.75261mm,.87631mm,1.75261mm,.87631mm">
            <w:txbxContent>
              <w:p w:rsidR="001B0108" w:rsidRPr="00506C26" w:rsidRDefault="001B0108" w:rsidP="00F713E9"/>
            </w:txbxContent>
          </v:textbox>
        </v:rect>
      </w:pict>
    </w:r>
    <w:r>
      <w:rPr>
        <w:noProof/>
      </w:rPr>
      <w:pict>
        <v:rect id="Rectangle 10" o:spid="_x0000_s2051" style="position:absolute;margin-left:-5.4pt;margin-top:-1pt;width:227.1pt;height:38.6pt;z-index:25165824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" fillcolor="#369" stroked="f" strokecolor="#f2f2f2" strokeweight="3pt">
          <v:stroke endcap="round"/>
          <v:shadow type="perspective" color="#243f60" opacity=".5" offset="1pt" offset2="-1pt"/>
          <v:textbox style="mso-rotate-with-shape:t" inset="1.75261mm,.87631mm,1.75261mm,.87631mm">
            <w:txbxContent>
              <w:p w:rsidR="001B0108" w:rsidRPr="00506C26" w:rsidRDefault="001B0108" w:rsidP="00F713E9"/>
            </w:txbxContent>
          </v:textbox>
        </v:rect>
      </w:pict>
    </w:r>
    <w:r>
      <w:rPr>
        <w:noProof/>
      </w:rPr>
      <w:pict>
        <v:shape id="_x0000_s2050" type="#_x0000_t202" style="position:absolute;margin-left:221.7pt;margin-top:6.05pt;width:278pt;height:31.55pt;z-index:251657216" filled="f" fillcolor="#fc6" stroked="f">
          <v:fill color2="fill lighten(0)" rotate="t" angle="-90" method="linear sigma" focus="100%" type="gradient"/>
          <v:textbox style="mso-next-textbox:#_x0000_s2050">
            <w:txbxContent>
              <w:p w:rsidR="001B0108" w:rsidRPr="00D92A5F" w:rsidRDefault="001B0108" w:rsidP="00D92A5F">
                <w:pPr>
                  <w:jc w:val="center"/>
                  <w:rPr>
                    <w:b/>
                    <w:color w:val="FFFFFF" w:themeColor="background1"/>
                    <w:sz w:val="28"/>
                  </w:rPr>
                </w:pPr>
                <w:r>
                  <w:rPr>
                    <w:b/>
                    <w:color w:val="FFFFFF" w:themeColor="background1"/>
                    <w:sz w:val="28"/>
                  </w:rPr>
                  <w:t>AEP Internal Awareness</w:t>
                </w:r>
              </w:p>
            </w:txbxContent>
          </v:textbox>
        </v:shape>
      </w:pict>
    </w:r>
  </w:p>
  <w:p w:rsidR="001B0108" w:rsidRDefault="001B01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B78"/>
    <w:multiLevelType w:val="hybridMultilevel"/>
    <w:tmpl w:val="C9544CBA"/>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FA44CF"/>
    <w:multiLevelType w:val="hybridMultilevel"/>
    <w:tmpl w:val="F5F0A816"/>
    <w:lvl w:ilvl="0" w:tplc="DE32E568">
      <w:start w:val="1"/>
      <w:numFmt w:val="bullet"/>
      <w:lvlText w:val=""/>
      <w:lvlJc w:val="left"/>
      <w:pPr>
        <w:tabs>
          <w:tab w:val="num" w:pos="765"/>
        </w:tabs>
        <w:ind w:left="765"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5628A8"/>
    <w:multiLevelType w:val="hybridMultilevel"/>
    <w:tmpl w:val="E0BA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17017"/>
    <w:multiLevelType w:val="hybridMultilevel"/>
    <w:tmpl w:val="989030CE"/>
    <w:lvl w:ilvl="0" w:tplc="B596DF8A">
      <w:start w:val="1"/>
      <w:numFmt w:val="bullet"/>
      <w:pStyle w:val="IBCBullet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AA24CB"/>
    <w:multiLevelType w:val="hybridMultilevel"/>
    <w:tmpl w:val="70B4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D4F59"/>
    <w:multiLevelType w:val="hybridMultilevel"/>
    <w:tmpl w:val="811A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31224"/>
    <w:multiLevelType w:val="hybridMultilevel"/>
    <w:tmpl w:val="2B387FC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20"/>
        </w:tabs>
        <w:ind w:left="1020" w:hanging="360"/>
      </w:pPr>
    </w:lvl>
    <w:lvl w:ilvl="2" w:tplc="04090005">
      <w:start w:val="1"/>
      <w:numFmt w:val="decimal"/>
      <w:lvlText w:val="%3."/>
      <w:lvlJc w:val="left"/>
      <w:pPr>
        <w:tabs>
          <w:tab w:val="num" w:pos="1740"/>
        </w:tabs>
        <w:ind w:left="1740" w:hanging="360"/>
      </w:p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decimal"/>
      <w:lvlText w:val="%5."/>
      <w:lvlJc w:val="left"/>
      <w:pPr>
        <w:tabs>
          <w:tab w:val="num" w:pos="3180"/>
        </w:tabs>
        <w:ind w:left="3180" w:hanging="360"/>
      </w:pPr>
    </w:lvl>
    <w:lvl w:ilvl="5" w:tplc="04090005">
      <w:start w:val="1"/>
      <w:numFmt w:val="decimal"/>
      <w:lvlText w:val="%6."/>
      <w:lvlJc w:val="left"/>
      <w:pPr>
        <w:tabs>
          <w:tab w:val="num" w:pos="3900"/>
        </w:tabs>
        <w:ind w:left="3900" w:hanging="360"/>
      </w:pPr>
    </w:lvl>
    <w:lvl w:ilvl="6" w:tplc="04090001">
      <w:start w:val="1"/>
      <w:numFmt w:val="decimal"/>
      <w:lvlText w:val="%7."/>
      <w:lvlJc w:val="left"/>
      <w:pPr>
        <w:tabs>
          <w:tab w:val="num" w:pos="4620"/>
        </w:tabs>
        <w:ind w:left="4620" w:hanging="360"/>
      </w:pPr>
    </w:lvl>
    <w:lvl w:ilvl="7" w:tplc="04090003">
      <w:start w:val="1"/>
      <w:numFmt w:val="decimal"/>
      <w:lvlText w:val="%8."/>
      <w:lvlJc w:val="left"/>
      <w:pPr>
        <w:tabs>
          <w:tab w:val="num" w:pos="5340"/>
        </w:tabs>
        <w:ind w:left="5340" w:hanging="360"/>
      </w:pPr>
    </w:lvl>
    <w:lvl w:ilvl="8" w:tplc="04090005">
      <w:start w:val="1"/>
      <w:numFmt w:val="decimal"/>
      <w:lvlText w:val="%9."/>
      <w:lvlJc w:val="left"/>
      <w:pPr>
        <w:tabs>
          <w:tab w:val="num" w:pos="6060"/>
        </w:tabs>
        <w:ind w:left="6060" w:hanging="360"/>
      </w:pPr>
    </w:lvl>
  </w:abstractNum>
  <w:abstractNum w:abstractNumId="7">
    <w:nsid w:val="0F090132"/>
    <w:multiLevelType w:val="hybridMultilevel"/>
    <w:tmpl w:val="1EC4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FF5C12"/>
    <w:multiLevelType w:val="hybridMultilevel"/>
    <w:tmpl w:val="453C8306"/>
    <w:lvl w:ilvl="0" w:tplc="AE928DB6">
      <w:numFmt w:val="bullet"/>
      <w:pStyle w:val="IBCBullet2"/>
      <w:lvlText w:val="–"/>
      <w:lvlJc w:val="left"/>
      <w:pPr>
        <w:tabs>
          <w:tab w:val="num" w:pos="720"/>
        </w:tabs>
        <w:ind w:left="720" w:hanging="360"/>
      </w:pPr>
      <w:rPr>
        <w:rFonts w:ascii="Times New Roman" w:hAnsi="Times New Roman" w:hint="default"/>
        <w:spacing w:val="-1"/>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19003DC"/>
    <w:multiLevelType w:val="hybridMultilevel"/>
    <w:tmpl w:val="6AA4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F190C"/>
    <w:multiLevelType w:val="hybridMultilevel"/>
    <w:tmpl w:val="3EA81F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6393F59"/>
    <w:multiLevelType w:val="hybridMultilevel"/>
    <w:tmpl w:val="E06A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259CF"/>
    <w:multiLevelType w:val="hybridMultilevel"/>
    <w:tmpl w:val="8D92C48A"/>
    <w:lvl w:ilvl="0" w:tplc="04090003">
      <w:start w:val="1"/>
      <w:numFmt w:val="bullet"/>
      <w:lvlText w:val="o"/>
      <w:lvlJc w:val="left"/>
      <w:pPr>
        <w:ind w:left="720" w:hanging="360"/>
      </w:pPr>
      <w:rPr>
        <w:rFonts w:ascii="Courier New" w:hAnsi="Courier New" w:cs="Courier New" w:hint="default"/>
      </w:rPr>
    </w:lvl>
    <w:lvl w:ilvl="1" w:tplc="6A7A53A2">
      <w:start w:val="5"/>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926FE"/>
    <w:multiLevelType w:val="hybridMultilevel"/>
    <w:tmpl w:val="D4EE3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E11BA8"/>
    <w:multiLevelType w:val="hybridMultilevel"/>
    <w:tmpl w:val="57F8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0535F"/>
    <w:multiLevelType w:val="hybridMultilevel"/>
    <w:tmpl w:val="F9C831C8"/>
    <w:lvl w:ilvl="0" w:tplc="04090003">
      <w:start w:val="1"/>
      <w:numFmt w:val="bullet"/>
      <w:lvlText w:val="o"/>
      <w:lvlJc w:val="left"/>
      <w:pPr>
        <w:ind w:left="720" w:hanging="360"/>
      </w:pPr>
      <w:rPr>
        <w:rFonts w:ascii="Courier New" w:hAnsi="Courier New" w:cs="Courier New" w:hint="default"/>
      </w:rPr>
    </w:lvl>
    <w:lvl w:ilvl="1" w:tplc="6A7A53A2">
      <w:start w:val="5"/>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2764E"/>
    <w:multiLevelType w:val="hybridMultilevel"/>
    <w:tmpl w:val="4D9A96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9C921B7"/>
    <w:multiLevelType w:val="hybridMultilevel"/>
    <w:tmpl w:val="33D25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3A68E2"/>
    <w:multiLevelType w:val="hybridMultilevel"/>
    <w:tmpl w:val="C416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59675E"/>
    <w:multiLevelType w:val="hybridMultilevel"/>
    <w:tmpl w:val="94B0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14FEA"/>
    <w:multiLevelType w:val="hybridMultilevel"/>
    <w:tmpl w:val="36F00768"/>
    <w:lvl w:ilvl="0" w:tplc="04090003">
      <w:start w:val="1"/>
      <w:numFmt w:val="bullet"/>
      <w:lvlText w:val="o"/>
      <w:lvlJc w:val="left"/>
      <w:pPr>
        <w:ind w:left="720" w:hanging="360"/>
      </w:pPr>
      <w:rPr>
        <w:rFonts w:ascii="Courier New" w:hAnsi="Courier New" w:cs="Courier New" w:hint="default"/>
      </w:rPr>
    </w:lvl>
    <w:lvl w:ilvl="1" w:tplc="6A7A53A2">
      <w:start w:val="5"/>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2560F"/>
    <w:multiLevelType w:val="hybridMultilevel"/>
    <w:tmpl w:val="ADF083C0"/>
    <w:lvl w:ilvl="0" w:tplc="6A7A53A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26D18"/>
    <w:multiLevelType w:val="hybridMultilevel"/>
    <w:tmpl w:val="08C6E446"/>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4567ED"/>
    <w:multiLevelType w:val="multilevel"/>
    <w:tmpl w:val="7FE273A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5F6F1B"/>
    <w:multiLevelType w:val="hybridMultilevel"/>
    <w:tmpl w:val="3D86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231BB7"/>
    <w:multiLevelType w:val="hybridMultilevel"/>
    <w:tmpl w:val="0968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96B9F"/>
    <w:multiLevelType w:val="hybridMultilevel"/>
    <w:tmpl w:val="E1BA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337EB"/>
    <w:multiLevelType w:val="hybridMultilevel"/>
    <w:tmpl w:val="F6526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2051B6"/>
    <w:multiLevelType w:val="hybridMultilevel"/>
    <w:tmpl w:val="0F0EF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244EC1"/>
    <w:multiLevelType w:val="hybridMultilevel"/>
    <w:tmpl w:val="21D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36FC4"/>
    <w:multiLevelType w:val="hybridMultilevel"/>
    <w:tmpl w:val="6DA4AD22"/>
    <w:lvl w:ilvl="0" w:tplc="127A4C7A">
      <w:start w:val="13"/>
      <w:numFmt w:val="bullet"/>
      <w:lvlText w:val=""/>
      <w:lvlJc w:val="left"/>
      <w:pPr>
        <w:ind w:left="390" w:hanging="360"/>
      </w:pPr>
      <w:rPr>
        <w:rFonts w:ascii="Wingdings" w:eastAsiaTheme="minorEastAsia" w:hAnsi="Wingdings"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1">
    <w:nsid w:val="74733069"/>
    <w:multiLevelType w:val="hybridMultilevel"/>
    <w:tmpl w:val="E9B45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57E9E"/>
    <w:multiLevelType w:val="hybridMultilevel"/>
    <w:tmpl w:val="76922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1740"/>
        </w:tabs>
        <w:ind w:left="1740" w:hanging="360"/>
      </w:pPr>
    </w:lvl>
    <w:lvl w:ilvl="3" w:tplc="04090001">
      <w:start w:val="1"/>
      <w:numFmt w:val="decimal"/>
      <w:lvlText w:val="%4."/>
      <w:lvlJc w:val="left"/>
      <w:pPr>
        <w:tabs>
          <w:tab w:val="num" w:pos="2460"/>
        </w:tabs>
        <w:ind w:left="2460" w:hanging="360"/>
      </w:pPr>
    </w:lvl>
    <w:lvl w:ilvl="4" w:tplc="04090003">
      <w:start w:val="1"/>
      <w:numFmt w:val="decimal"/>
      <w:lvlText w:val="%5."/>
      <w:lvlJc w:val="left"/>
      <w:pPr>
        <w:tabs>
          <w:tab w:val="num" w:pos="3180"/>
        </w:tabs>
        <w:ind w:left="3180" w:hanging="360"/>
      </w:pPr>
    </w:lvl>
    <w:lvl w:ilvl="5" w:tplc="04090005">
      <w:start w:val="1"/>
      <w:numFmt w:val="decimal"/>
      <w:lvlText w:val="%6."/>
      <w:lvlJc w:val="left"/>
      <w:pPr>
        <w:tabs>
          <w:tab w:val="num" w:pos="3900"/>
        </w:tabs>
        <w:ind w:left="3900" w:hanging="360"/>
      </w:pPr>
    </w:lvl>
    <w:lvl w:ilvl="6" w:tplc="04090001">
      <w:start w:val="1"/>
      <w:numFmt w:val="decimal"/>
      <w:lvlText w:val="%7."/>
      <w:lvlJc w:val="left"/>
      <w:pPr>
        <w:tabs>
          <w:tab w:val="num" w:pos="4620"/>
        </w:tabs>
        <w:ind w:left="4620" w:hanging="360"/>
      </w:pPr>
    </w:lvl>
    <w:lvl w:ilvl="7" w:tplc="04090003">
      <w:start w:val="1"/>
      <w:numFmt w:val="decimal"/>
      <w:lvlText w:val="%8."/>
      <w:lvlJc w:val="left"/>
      <w:pPr>
        <w:tabs>
          <w:tab w:val="num" w:pos="5340"/>
        </w:tabs>
        <w:ind w:left="5340" w:hanging="360"/>
      </w:pPr>
    </w:lvl>
    <w:lvl w:ilvl="8" w:tplc="04090005">
      <w:start w:val="1"/>
      <w:numFmt w:val="decimal"/>
      <w:lvlText w:val="%9."/>
      <w:lvlJc w:val="left"/>
      <w:pPr>
        <w:tabs>
          <w:tab w:val="num" w:pos="6060"/>
        </w:tabs>
        <w:ind w:left="6060" w:hanging="360"/>
      </w:pPr>
    </w:lvl>
  </w:abstractNum>
  <w:abstractNum w:abstractNumId="33">
    <w:nsid w:val="789E1FC8"/>
    <w:multiLevelType w:val="hybridMultilevel"/>
    <w:tmpl w:val="F9CE0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8"/>
  </w:num>
  <w:num w:numId="3">
    <w:abstractNumId w:val="24"/>
  </w:num>
  <w:num w:numId="4">
    <w:abstractNumId w:val="1"/>
  </w:num>
  <w:num w:numId="5">
    <w:abstractNumId w:val="6"/>
  </w:num>
  <w:num w:numId="6">
    <w:abstractNumId w:val="13"/>
  </w:num>
  <w:num w:numId="7">
    <w:abstractNumId w:val="33"/>
  </w:num>
  <w:num w:numId="8">
    <w:abstractNumId w:val="27"/>
  </w:num>
  <w:num w:numId="9">
    <w:abstractNumId w:val="16"/>
  </w:num>
  <w:num w:numId="10">
    <w:abstractNumId w:val="28"/>
  </w:num>
  <w:num w:numId="11">
    <w:abstractNumId w:val="22"/>
  </w:num>
  <w:num w:numId="12">
    <w:abstractNumId w:val="31"/>
  </w:num>
  <w:num w:numId="13">
    <w:abstractNumId w:val="12"/>
  </w:num>
  <w:num w:numId="14">
    <w:abstractNumId w:val="15"/>
  </w:num>
  <w:num w:numId="15">
    <w:abstractNumId w:val="20"/>
  </w:num>
  <w:num w:numId="16">
    <w:abstractNumId w:val="21"/>
  </w:num>
  <w:num w:numId="17">
    <w:abstractNumId w:val="18"/>
  </w:num>
  <w:num w:numId="18">
    <w:abstractNumId w:val="32"/>
  </w:num>
  <w:num w:numId="19">
    <w:abstractNumId w:val="0"/>
  </w:num>
  <w:num w:numId="20">
    <w:abstractNumId w:val="30"/>
  </w:num>
  <w:num w:numId="21">
    <w:abstractNumId w:val="5"/>
  </w:num>
  <w:num w:numId="22">
    <w:abstractNumId w:val="2"/>
  </w:num>
  <w:num w:numId="23">
    <w:abstractNumId w:val="23"/>
  </w:num>
  <w:num w:numId="24">
    <w:abstractNumId w:val="26"/>
  </w:num>
  <w:num w:numId="25">
    <w:abstractNumId w:val="11"/>
  </w:num>
  <w:num w:numId="26">
    <w:abstractNumId w:val="4"/>
  </w:num>
  <w:num w:numId="27">
    <w:abstractNumId w:val="25"/>
  </w:num>
  <w:num w:numId="28">
    <w:abstractNumId w:val="7"/>
  </w:num>
  <w:num w:numId="29">
    <w:abstractNumId w:val="19"/>
  </w:num>
  <w:num w:numId="30">
    <w:abstractNumId w:val="9"/>
  </w:num>
  <w:num w:numId="31">
    <w:abstractNumId w:val="9"/>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7"/>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20"/>
  <w:characterSpacingControl w:val="doNotCompress"/>
  <w:hdrShapeDefaults>
    <o:shapedefaults v:ext="edit" spidmax="2054">
      <o:colormenu v:ext="edit" fillcolor="none" strokecolor="none"/>
    </o:shapedefaults>
    <o:shapelayout v:ext="edit">
      <o:idmap v:ext="edit" data="2"/>
    </o:shapelayout>
  </w:hdrShapeDefaults>
  <w:footnotePr>
    <w:footnote w:id="-1"/>
    <w:footnote w:id="0"/>
  </w:footnotePr>
  <w:endnotePr>
    <w:endnote w:id="-1"/>
    <w:endnote w:id="0"/>
  </w:endnotePr>
  <w:compat>
    <w:useFELayout/>
  </w:compat>
  <w:rsids>
    <w:rsidRoot w:val="00E6328A"/>
    <w:rsid w:val="0000057B"/>
    <w:rsid w:val="00001E0F"/>
    <w:rsid w:val="000022F3"/>
    <w:rsid w:val="0000344E"/>
    <w:rsid w:val="0000376C"/>
    <w:rsid w:val="0000479C"/>
    <w:rsid w:val="00004BD7"/>
    <w:rsid w:val="00004CEB"/>
    <w:rsid w:val="00006572"/>
    <w:rsid w:val="00006642"/>
    <w:rsid w:val="00006DDF"/>
    <w:rsid w:val="00014726"/>
    <w:rsid w:val="00015A85"/>
    <w:rsid w:val="00015C19"/>
    <w:rsid w:val="00017E6D"/>
    <w:rsid w:val="00022E20"/>
    <w:rsid w:val="000277C3"/>
    <w:rsid w:val="00032A3A"/>
    <w:rsid w:val="00035FF2"/>
    <w:rsid w:val="0003635A"/>
    <w:rsid w:val="000436C3"/>
    <w:rsid w:val="00044994"/>
    <w:rsid w:val="00047192"/>
    <w:rsid w:val="00063E38"/>
    <w:rsid w:val="00065890"/>
    <w:rsid w:val="00065CFF"/>
    <w:rsid w:val="0006692B"/>
    <w:rsid w:val="000722D8"/>
    <w:rsid w:val="00072787"/>
    <w:rsid w:val="00074EE2"/>
    <w:rsid w:val="00077F01"/>
    <w:rsid w:val="0008071F"/>
    <w:rsid w:val="0008289D"/>
    <w:rsid w:val="000855FA"/>
    <w:rsid w:val="00085CFB"/>
    <w:rsid w:val="00086C73"/>
    <w:rsid w:val="00087591"/>
    <w:rsid w:val="00087B53"/>
    <w:rsid w:val="00090C55"/>
    <w:rsid w:val="00092502"/>
    <w:rsid w:val="0009280A"/>
    <w:rsid w:val="00094B7E"/>
    <w:rsid w:val="00097123"/>
    <w:rsid w:val="00097CCB"/>
    <w:rsid w:val="00097E0F"/>
    <w:rsid w:val="000A080B"/>
    <w:rsid w:val="000A0A28"/>
    <w:rsid w:val="000A50C4"/>
    <w:rsid w:val="000A7DE6"/>
    <w:rsid w:val="000B093A"/>
    <w:rsid w:val="000B310F"/>
    <w:rsid w:val="000B72A9"/>
    <w:rsid w:val="000C3A3F"/>
    <w:rsid w:val="000C3F51"/>
    <w:rsid w:val="000C523A"/>
    <w:rsid w:val="000C610C"/>
    <w:rsid w:val="000C6E9F"/>
    <w:rsid w:val="000C6EC6"/>
    <w:rsid w:val="000D06D0"/>
    <w:rsid w:val="000D0EC7"/>
    <w:rsid w:val="000D26F4"/>
    <w:rsid w:val="000D3FAF"/>
    <w:rsid w:val="000D446A"/>
    <w:rsid w:val="000D4BE4"/>
    <w:rsid w:val="000E548D"/>
    <w:rsid w:val="000E6EE3"/>
    <w:rsid w:val="000F3F5D"/>
    <w:rsid w:val="000F4EF8"/>
    <w:rsid w:val="000F7D2B"/>
    <w:rsid w:val="00101A20"/>
    <w:rsid w:val="001064D0"/>
    <w:rsid w:val="00112EE7"/>
    <w:rsid w:val="001131FE"/>
    <w:rsid w:val="001147B7"/>
    <w:rsid w:val="00115F66"/>
    <w:rsid w:val="00116EC6"/>
    <w:rsid w:val="001265EA"/>
    <w:rsid w:val="00130FE0"/>
    <w:rsid w:val="0013226B"/>
    <w:rsid w:val="00133BD6"/>
    <w:rsid w:val="0013488B"/>
    <w:rsid w:val="001407A3"/>
    <w:rsid w:val="0014343B"/>
    <w:rsid w:val="001448A6"/>
    <w:rsid w:val="001477B0"/>
    <w:rsid w:val="001508C6"/>
    <w:rsid w:val="00151691"/>
    <w:rsid w:val="0015235A"/>
    <w:rsid w:val="00153B37"/>
    <w:rsid w:val="00162996"/>
    <w:rsid w:val="0016313D"/>
    <w:rsid w:val="001647A4"/>
    <w:rsid w:val="00165C72"/>
    <w:rsid w:val="0017329F"/>
    <w:rsid w:val="00173DB1"/>
    <w:rsid w:val="001810AB"/>
    <w:rsid w:val="0018188A"/>
    <w:rsid w:val="0018319A"/>
    <w:rsid w:val="001834F2"/>
    <w:rsid w:val="00186B4A"/>
    <w:rsid w:val="00190A9B"/>
    <w:rsid w:val="001962D9"/>
    <w:rsid w:val="0019663B"/>
    <w:rsid w:val="00196DAD"/>
    <w:rsid w:val="00197445"/>
    <w:rsid w:val="001979C2"/>
    <w:rsid w:val="001A0D40"/>
    <w:rsid w:val="001A4E87"/>
    <w:rsid w:val="001A5EC5"/>
    <w:rsid w:val="001B0108"/>
    <w:rsid w:val="001B4951"/>
    <w:rsid w:val="001B7E1F"/>
    <w:rsid w:val="001B7E40"/>
    <w:rsid w:val="001C0477"/>
    <w:rsid w:val="001C15C6"/>
    <w:rsid w:val="001C1C08"/>
    <w:rsid w:val="001C3B83"/>
    <w:rsid w:val="001C3F49"/>
    <w:rsid w:val="001C5AAF"/>
    <w:rsid w:val="001D0938"/>
    <w:rsid w:val="001D47EB"/>
    <w:rsid w:val="001D5F9E"/>
    <w:rsid w:val="001D6504"/>
    <w:rsid w:val="001D7D9A"/>
    <w:rsid w:val="001E48DD"/>
    <w:rsid w:val="001E5BB1"/>
    <w:rsid w:val="001E75F2"/>
    <w:rsid w:val="001F45FA"/>
    <w:rsid w:val="001F517E"/>
    <w:rsid w:val="001F61D6"/>
    <w:rsid w:val="002037C7"/>
    <w:rsid w:val="00205C57"/>
    <w:rsid w:val="00206448"/>
    <w:rsid w:val="002067C5"/>
    <w:rsid w:val="00207B47"/>
    <w:rsid w:val="00210835"/>
    <w:rsid w:val="0021196D"/>
    <w:rsid w:val="00212847"/>
    <w:rsid w:val="002165A3"/>
    <w:rsid w:val="0022238C"/>
    <w:rsid w:val="00223FB3"/>
    <w:rsid w:val="002276B2"/>
    <w:rsid w:val="002326A4"/>
    <w:rsid w:val="002335DD"/>
    <w:rsid w:val="002373D2"/>
    <w:rsid w:val="00240A61"/>
    <w:rsid w:val="00242A97"/>
    <w:rsid w:val="00244676"/>
    <w:rsid w:val="00245054"/>
    <w:rsid w:val="00245F7E"/>
    <w:rsid w:val="002541CF"/>
    <w:rsid w:val="00256310"/>
    <w:rsid w:val="00260D8A"/>
    <w:rsid w:val="00261740"/>
    <w:rsid w:val="00261822"/>
    <w:rsid w:val="0026279C"/>
    <w:rsid w:val="0026378A"/>
    <w:rsid w:val="00264979"/>
    <w:rsid w:val="00265A3E"/>
    <w:rsid w:val="00267524"/>
    <w:rsid w:val="00273F7C"/>
    <w:rsid w:val="00274A43"/>
    <w:rsid w:val="0027781A"/>
    <w:rsid w:val="0028318A"/>
    <w:rsid w:val="00286856"/>
    <w:rsid w:val="00287BF5"/>
    <w:rsid w:val="00294F44"/>
    <w:rsid w:val="00297A97"/>
    <w:rsid w:val="002A212C"/>
    <w:rsid w:val="002A22EF"/>
    <w:rsid w:val="002A5638"/>
    <w:rsid w:val="002A6FB6"/>
    <w:rsid w:val="002A7238"/>
    <w:rsid w:val="002B4956"/>
    <w:rsid w:val="002C143E"/>
    <w:rsid w:val="002C1B0C"/>
    <w:rsid w:val="002C55C1"/>
    <w:rsid w:val="002C715A"/>
    <w:rsid w:val="002D32CD"/>
    <w:rsid w:val="002D4B9C"/>
    <w:rsid w:val="002D5C7D"/>
    <w:rsid w:val="002D6581"/>
    <w:rsid w:val="002D6C4D"/>
    <w:rsid w:val="002D7AA5"/>
    <w:rsid w:val="002D7FE5"/>
    <w:rsid w:val="002E2D24"/>
    <w:rsid w:val="002E3103"/>
    <w:rsid w:val="002E5373"/>
    <w:rsid w:val="002E7D3A"/>
    <w:rsid w:val="00307F78"/>
    <w:rsid w:val="0031435B"/>
    <w:rsid w:val="00316C1E"/>
    <w:rsid w:val="00321372"/>
    <w:rsid w:val="00321DCF"/>
    <w:rsid w:val="00321F5C"/>
    <w:rsid w:val="003230C2"/>
    <w:rsid w:val="00323AE0"/>
    <w:rsid w:val="00326D5C"/>
    <w:rsid w:val="00330C1A"/>
    <w:rsid w:val="0033626D"/>
    <w:rsid w:val="003364AF"/>
    <w:rsid w:val="003420BA"/>
    <w:rsid w:val="00345D27"/>
    <w:rsid w:val="00347F06"/>
    <w:rsid w:val="00351C7F"/>
    <w:rsid w:val="003534AA"/>
    <w:rsid w:val="00356DA9"/>
    <w:rsid w:val="00356FA0"/>
    <w:rsid w:val="00360CCE"/>
    <w:rsid w:val="00367F75"/>
    <w:rsid w:val="00370BBF"/>
    <w:rsid w:val="0037158B"/>
    <w:rsid w:val="00373EFE"/>
    <w:rsid w:val="00375B01"/>
    <w:rsid w:val="00375BF9"/>
    <w:rsid w:val="0037656E"/>
    <w:rsid w:val="00376E07"/>
    <w:rsid w:val="003774ED"/>
    <w:rsid w:val="00377F1C"/>
    <w:rsid w:val="00384812"/>
    <w:rsid w:val="003851CE"/>
    <w:rsid w:val="00385501"/>
    <w:rsid w:val="00385F2E"/>
    <w:rsid w:val="00387460"/>
    <w:rsid w:val="00392906"/>
    <w:rsid w:val="003A2551"/>
    <w:rsid w:val="003A2DCA"/>
    <w:rsid w:val="003A3455"/>
    <w:rsid w:val="003A45B6"/>
    <w:rsid w:val="003A50D5"/>
    <w:rsid w:val="003A54D2"/>
    <w:rsid w:val="003A5A2A"/>
    <w:rsid w:val="003A636C"/>
    <w:rsid w:val="003B312D"/>
    <w:rsid w:val="003C168F"/>
    <w:rsid w:val="003C26C0"/>
    <w:rsid w:val="003C2BBE"/>
    <w:rsid w:val="003C3309"/>
    <w:rsid w:val="003C5EFD"/>
    <w:rsid w:val="003D0F40"/>
    <w:rsid w:val="003D6E3F"/>
    <w:rsid w:val="003E4B61"/>
    <w:rsid w:val="003E5E71"/>
    <w:rsid w:val="003F1D66"/>
    <w:rsid w:val="003F1D69"/>
    <w:rsid w:val="003F2239"/>
    <w:rsid w:val="003F2E6A"/>
    <w:rsid w:val="003F5D98"/>
    <w:rsid w:val="00400479"/>
    <w:rsid w:val="00401DA8"/>
    <w:rsid w:val="0040326B"/>
    <w:rsid w:val="00403DE2"/>
    <w:rsid w:val="00405449"/>
    <w:rsid w:val="004069D0"/>
    <w:rsid w:val="00406F42"/>
    <w:rsid w:val="00415D5A"/>
    <w:rsid w:val="00417440"/>
    <w:rsid w:val="004228AC"/>
    <w:rsid w:val="0042331B"/>
    <w:rsid w:val="00423F2F"/>
    <w:rsid w:val="004241B4"/>
    <w:rsid w:val="004241E7"/>
    <w:rsid w:val="00425732"/>
    <w:rsid w:val="00425E87"/>
    <w:rsid w:val="00431F94"/>
    <w:rsid w:val="00433375"/>
    <w:rsid w:val="00443ABA"/>
    <w:rsid w:val="0044405C"/>
    <w:rsid w:val="00453082"/>
    <w:rsid w:val="00454163"/>
    <w:rsid w:val="00454902"/>
    <w:rsid w:val="00455492"/>
    <w:rsid w:val="00456BBD"/>
    <w:rsid w:val="00457669"/>
    <w:rsid w:val="00460F18"/>
    <w:rsid w:val="00465BDD"/>
    <w:rsid w:val="004743EF"/>
    <w:rsid w:val="004748DA"/>
    <w:rsid w:val="004752E5"/>
    <w:rsid w:val="004761A4"/>
    <w:rsid w:val="00483AB2"/>
    <w:rsid w:val="004865FF"/>
    <w:rsid w:val="00487E98"/>
    <w:rsid w:val="00487EAA"/>
    <w:rsid w:val="00493A3A"/>
    <w:rsid w:val="0049674E"/>
    <w:rsid w:val="004A0B7B"/>
    <w:rsid w:val="004A0EAB"/>
    <w:rsid w:val="004B1304"/>
    <w:rsid w:val="004B5FF2"/>
    <w:rsid w:val="004B7CE3"/>
    <w:rsid w:val="004B7FF0"/>
    <w:rsid w:val="004C2135"/>
    <w:rsid w:val="004C3607"/>
    <w:rsid w:val="004C41E4"/>
    <w:rsid w:val="004C5E5E"/>
    <w:rsid w:val="004C660B"/>
    <w:rsid w:val="004C6A31"/>
    <w:rsid w:val="004D1487"/>
    <w:rsid w:val="004D37D8"/>
    <w:rsid w:val="004D40A5"/>
    <w:rsid w:val="004D4A9A"/>
    <w:rsid w:val="004D70C3"/>
    <w:rsid w:val="004E0729"/>
    <w:rsid w:val="004E1512"/>
    <w:rsid w:val="004E6729"/>
    <w:rsid w:val="004F048D"/>
    <w:rsid w:val="004F1EB9"/>
    <w:rsid w:val="004F24CC"/>
    <w:rsid w:val="004F4205"/>
    <w:rsid w:val="004F488B"/>
    <w:rsid w:val="004F4BD2"/>
    <w:rsid w:val="004F5064"/>
    <w:rsid w:val="004F7F1F"/>
    <w:rsid w:val="00501DB9"/>
    <w:rsid w:val="00501F94"/>
    <w:rsid w:val="005037A3"/>
    <w:rsid w:val="00504181"/>
    <w:rsid w:val="00506C26"/>
    <w:rsid w:val="005120D8"/>
    <w:rsid w:val="00515810"/>
    <w:rsid w:val="00516D52"/>
    <w:rsid w:val="005316C5"/>
    <w:rsid w:val="00531C88"/>
    <w:rsid w:val="00532F48"/>
    <w:rsid w:val="00540950"/>
    <w:rsid w:val="00540F7D"/>
    <w:rsid w:val="005445CB"/>
    <w:rsid w:val="00544F29"/>
    <w:rsid w:val="00550785"/>
    <w:rsid w:val="005527D7"/>
    <w:rsid w:val="00554C36"/>
    <w:rsid w:val="005573B2"/>
    <w:rsid w:val="00566160"/>
    <w:rsid w:val="005661AA"/>
    <w:rsid w:val="00567308"/>
    <w:rsid w:val="0056731B"/>
    <w:rsid w:val="00567376"/>
    <w:rsid w:val="0057229C"/>
    <w:rsid w:val="00575BD4"/>
    <w:rsid w:val="005775E4"/>
    <w:rsid w:val="0058073A"/>
    <w:rsid w:val="00580E57"/>
    <w:rsid w:val="005928C4"/>
    <w:rsid w:val="00593403"/>
    <w:rsid w:val="005935AF"/>
    <w:rsid w:val="00594566"/>
    <w:rsid w:val="0059669A"/>
    <w:rsid w:val="005969FA"/>
    <w:rsid w:val="005970A0"/>
    <w:rsid w:val="005A10CF"/>
    <w:rsid w:val="005A1DB6"/>
    <w:rsid w:val="005A3281"/>
    <w:rsid w:val="005A3CB3"/>
    <w:rsid w:val="005A4B51"/>
    <w:rsid w:val="005A5085"/>
    <w:rsid w:val="005A589E"/>
    <w:rsid w:val="005A6416"/>
    <w:rsid w:val="005B2885"/>
    <w:rsid w:val="005B5AD1"/>
    <w:rsid w:val="005B7E0E"/>
    <w:rsid w:val="005C0630"/>
    <w:rsid w:val="005C27CF"/>
    <w:rsid w:val="005D071D"/>
    <w:rsid w:val="005D2AE8"/>
    <w:rsid w:val="005D3AED"/>
    <w:rsid w:val="005E0271"/>
    <w:rsid w:val="005E50EC"/>
    <w:rsid w:val="005E5263"/>
    <w:rsid w:val="005E6074"/>
    <w:rsid w:val="005F0A2F"/>
    <w:rsid w:val="005F12B3"/>
    <w:rsid w:val="005F185F"/>
    <w:rsid w:val="00601D08"/>
    <w:rsid w:val="00603317"/>
    <w:rsid w:val="00605510"/>
    <w:rsid w:val="006059DE"/>
    <w:rsid w:val="0061031D"/>
    <w:rsid w:val="006103C7"/>
    <w:rsid w:val="006106F6"/>
    <w:rsid w:val="006113CE"/>
    <w:rsid w:val="00611ED6"/>
    <w:rsid w:val="00617CA0"/>
    <w:rsid w:val="0062009E"/>
    <w:rsid w:val="00620E61"/>
    <w:rsid w:val="0062230B"/>
    <w:rsid w:val="00622E2D"/>
    <w:rsid w:val="006241E3"/>
    <w:rsid w:val="00632FD0"/>
    <w:rsid w:val="00633A56"/>
    <w:rsid w:val="00634140"/>
    <w:rsid w:val="006364C3"/>
    <w:rsid w:val="006437D2"/>
    <w:rsid w:val="0064394C"/>
    <w:rsid w:val="00645044"/>
    <w:rsid w:val="00647BC6"/>
    <w:rsid w:val="00652F6E"/>
    <w:rsid w:val="00656BB9"/>
    <w:rsid w:val="00657CEB"/>
    <w:rsid w:val="006638D5"/>
    <w:rsid w:val="00666A62"/>
    <w:rsid w:val="00667601"/>
    <w:rsid w:val="00670B5E"/>
    <w:rsid w:val="006733D4"/>
    <w:rsid w:val="00675B20"/>
    <w:rsid w:val="00675C42"/>
    <w:rsid w:val="00680EE1"/>
    <w:rsid w:val="00681DA8"/>
    <w:rsid w:val="00682593"/>
    <w:rsid w:val="00686CC0"/>
    <w:rsid w:val="00686F57"/>
    <w:rsid w:val="006904EA"/>
    <w:rsid w:val="0069112D"/>
    <w:rsid w:val="006924AD"/>
    <w:rsid w:val="00692CE9"/>
    <w:rsid w:val="006976EB"/>
    <w:rsid w:val="006A1138"/>
    <w:rsid w:val="006A657A"/>
    <w:rsid w:val="006B367B"/>
    <w:rsid w:val="006C14D3"/>
    <w:rsid w:val="006C49D1"/>
    <w:rsid w:val="006C4C1E"/>
    <w:rsid w:val="006C699E"/>
    <w:rsid w:val="006D0981"/>
    <w:rsid w:val="006D0EE9"/>
    <w:rsid w:val="006D33F3"/>
    <w:rsid w:val="006D55CB"/>
    <w:rsid w:val="006D6927"/>
    <w:rsid w:val="006D6C9B"/>
    <w:rsid w:val="006D7F74"/>
    <w:rsid w:val="006E0648"/>
    <w:rsid w:val="006E09C8"/>
    <w:rsid w:val="006E3699"/>
    <w:rsid w:val="006E4C2D"/>
    <w:rsid w:val="006F2E0A"/>
    <w:rsid w:val="006F35DD"/>
    <w:rsid w:val="006F49AA"/>
    <w:rsid w:val="006F5F8D"/>
    <w:rsid w:val="00707E6F"/>
    <w:rsid w:val="00711FEA"/>
    <w:rsid w:val="00712568"/>
    <w:rsid w:val="00720717"/>
    <w:rsid w:val="00721CAA"/>
    <w:rsid w:val="00722563"/>
    <w:rsid w:val="0073068A"/>
    <w:rsid w:val="0073327F"/>
    <w:rsid w:val="007356EF"/>
    <w:rsid w:val="00736F68"/>
    <w:rsid w:val="00740723"/>
    <w:rsid w:val="00741484"/>
    <w:rsid w:val="007505EB"/>
    <w:rsid w:val="007509EE"/>
    <w:rsid w:val="007532C0"/>
    <w:rsid w:val="007537EC"/>
    <w:rsid w:val="00754E4B"/>
    <w:rsid w:val="00755E06"/>
    <w:rsid w:val="00761F45"/>
    <w:rsid w:val="007623AC"/>
    <w:rsid w:val="0076241F"/>
    <w:rsid w:val="00764D6F"/>
    <w:rsid w:val="00767CB8"/>
    <w:rsid w:val="00770CD4"/>
    <w:rsid w:val="00773C3C"/>
    <w:rsid w:val="00774395"/>
    <w:rsid w:val="00774F26"/>
    <w:rsid w:val="0078234A"/>
    <w:rsid w:val="00783A22"/>
    <w:rsid w:val="00784BC3"/>
    <w:rsid w:val="00784D28"/>
    <w:rsid w:val="0078764C"/>
    <w:rsid w:val="00787915"/>
    <w:rsid w:val="00790D7E"/>
    <w:rsid w:val="007921B0"/>
    <w:rsid w:val="00792D4A"/>
    <w:rsid w:val="00792E72"/>
    <w:rsid w:val="007937EB"/>
    <w:rsid w:val="00793865"/>
    <w:rsid w:val="0079496C"/>
    <w:rsid w:val="00796324"/>
    <w:rsid w:val="007977F3"/>
    <w:rsid w:val="007A3F5F"/>
    <w:rsid w:val="007A41F0"/>
    <w:rsid w:val="007A4EBA"/>
    <w:rsid w:val="007B2A87"/>
    <w:rsid w:val="007B2E5B"/>
    <w:rsid w:val="007B5120"/>
    <w:rsid w:val="007B628A"/>
    <w:rsid w:val="007C715D"/>
    <w:rsid w:val="007D0175"/>
    <w:rsid w:val="007D071E"/>
    <w:rsid w:val="007D1446"/>
    <w:rsid w:val="007D2022"/>
    <w:rsid w:val="007D3659"/>
    <w:rsid w:val="007D4DB6"/>
    <w:rsid w:val="007D6228"/>
    <w:rsid w:val="007D6BBC"/>
    <w:rsid w:val="007E2289"/>
    <w:rsid w:val="007E29E7"/>
    <w:rsid w:val="007E3DB6"/>
    <w:rsid w:val="007E42DF"/>
    <w:rsid w:val="007E4C30"/>
    <w:rsid w:val="007E4F64"/>
    <w:rsid w:val="007E54BC"/>
    <w:rsid w:val="007F0D09"/>
    <w:rsid w:val="007F1839"/>
    <w:rsid w:val="007F3B7C"/>
    <w:rsid w:val="007F3C78"/>
    <w:rsid w:val="007F49A5"/>
    <w:rsid w:val="007F5BC0"/>
    <w:rsid w:val="007F622C"/>
    <w:rsid w:val="00801885"/>
    <w:rsid w:val="00801C11"/>
    <w:rsid w:val="00801C52"/>
    <w:rsid w:val="008030EE"/>
    <w:rsid w:val="00804715"/>
    <w:rsid w:val="00805B43"/>
    <w:rsid w:val="00812612"/>
    <w:rsid w:val="00814BAF"/>
    <w:rsid w:val="00814CEC"/>
    <w:rsid w:val="00815183"/>
    <w:rsid w:val="008159E5"/>
    <w:rsid w:val="008173AA"/>
    <w:rsid w:val="00823613"/>
    <w:rsid w:val="00824420"/>
    <w:rsid w:val="008245B0"/>
    <w:rsid w:val="00831DEE"/>
    <w:rsid w:val="00832E5A"/>
    <w:rsid w:val="00835490"/>
    <w:rsid w:val="008365F4"/>
    <w:rsid w:val="00836EDA"/>
    <w:rsid w:val="00840754"/>
    <w:rsid w:val="0084084A"/>
    <w:rsid w:val="00840AA0"/>
    <w:rsid w:val="008411F6"/>
    <w:rsid w:val="00841B0C"/>
    <w:rsid w:val="00841B39"/>
    <w:rsid w:val="008479E5"/>
    <w:rsid w:val="00852483"/>
    <w:rsid w:val="008548F8"/>
    <w:rsid w:val="008552D1"/>
    <w:rsid w:val="00860C50"/>
    <w:rsid w:val="00860E42"/>
    <w:rsid w:val="00863846"/>
    <w:rsid w:val="008654A9"/>
    <w:rsid w:val="00866DE8"/>
    <w:rsid w:val="0086703F"/>
    <w:rsid w:val="0087098F"/>
    <w:rsid w:val="008713F0"/>
    <w:rsid w:val="008714CE"/>
    <w:rsid w:val="00875487"/>
    <w:rsid w:val="00876282"/>
    <w:rsid w:val="008811FF"/>
    <w:rsid w:val="00881281"/>
    <w:rsid w:val="008819F2"/>
    <w:rsid w:val="00882191"/>
    <w:rsid w:val="00882234"/>
    <w:rsid w:val="0088297A"/>
    <w:rsid w:val="0089001F"/>
    <w:rsid w:val="00892052"/>
    <w:rsid w:val="00893C0A"/>
    <w:rsid w:val="008A2289"/>
    <w:rsid w:val="008A7057"/>
    <w:rsid w:val="008B4F13"/>
    <w:rsid w:val="008B5DE1"/>
    <w:rsid w:val="008B6A60"/>
    <w:rsid w:val="008B6ADB"/>
    <w:rsid w:val="008C0715"/>
    <w:rsid w:val="008C1D37"/>
    <w:rsid w:val="008C58AB"/>
    <w:rsid w:val="008D2AD2"/>
    <w:rsid w:val="008D59E3"/>
    <w:rsid w:val="008E1AEE"/>
    <w:rsid w:val="008E29BA"/>
    <w:rsid w:val="008E310D"/>
    <w:rsid w:val="008E52C7"/>
    <w:rsid w:val="008E52E4"/>
    <w:rsid w:val="008E5CB9"/>
    <w:rsid w:val="008F0EEF"/>
    <w:rsid w:val="008F217E"/>
    <w:rsid w:val="008F23E0"/>
    <w:rsid w:val="008F4DD8"/>
    <w:rsid w:val="008F52D3"/>
    <w:rsid w:val="008F6778"/>
    <w:rsid w:val="008F75E4"/>
    <w:rsid w:val="00901656"/>
    <w:rsid w:val="0090181D"/>
    <w:rsid w:val="009032C7"/>
    <w:rsid w:val="00911B05"/>
    <w:rsid w:val="00911F72"/>
    <w:rsid w:val="00913FEB"/>
    <w:rsid w:val="009162BB"/>
    <w:rsid w:val="009220D5"/>
    <w:rsid w:val="009220FB"/>
    <w:rsid w:val="00926242"/>
    <w:rsid w:val="00926E98"/>
    <w:rsid w:val="00930965"/>
    <w:rsid w:val="009312D7"/>
    <w:rsid w:val="009320A9"/>
    <w:rsid w:val="00932878"/>
    <w:rsid w:val="00934289"/>
    <w:rsid w:val="00935D46"/>
    <w:rsid w:val="00935EDE"/>
    <w:rsid w:val="00937D84"/>
    <w:rsid w:val="00937F15"/>
    <w:rsid w:val="00943D2A"/>
    <w:rsid w:val="00946794"/>
    <w:rsid w:val="00947F6A"/>
    <w:rsid w:val="00950061"/>
    <w:rsid w:val="00954D92"/>
    <w:rsid w:val="009570F1"/>
    <w:rsid w:val="009601A5"/>
    <w:rsid w:val="00960C3A"/>
    <w:rsid w:val="0096273C"/>
    <w:rsid w:val="00964E0C"/>
    <w:rsid w:val="009669AA"/>
    <w:rsid w:val="00966F57"/>
    <w:rsid w:val="009672AA"/>
    <w:rsid w:val="009765B4"/>
    <w:rsid w:val="0097753F"/>
    <w:rsid w:val="009779EC"/>
    <w:rsid w:val="00980F5A"/>
    <w:rsid w:val="00985AD1"/>
    <w:rsid w:val="00986984"/>
    <w:rsid w:val="00990D89"/>
    <w:rsid w:val="009A042D"/>
    <w:rsid w:val="009A0CDE"/>
    <w:rsid w:val="009A2D72"/>
    <w:rsid w:val="009A4966"/>
    <w:rsid w:val="009A4981"/>
    <w:rsid w:val="009A4CF3"/>
    <w:rsid w:val="009B0A4C"/>
    <w:rsid w:val="009B1044"/>
    <w:rsid w:val="009B31A5"/>
    <w:rsid w:val="009B6CC3"/>
    <w:rsid w:val="009B751E"/>
    <w:rsid w:val="009C166E"/>
    <w:rsid w:val="009C1732"/>
    <w:rsid w:val="009C1A64"/>
    <w:rsid w:val="009C5891"/>
    <w:rsid w:val="009C6056"/>
    <w:rsid w:val="009D14CF"/>
    <w:rsid w:val="009D2056"/>
    <w:rsid w:val="009E0E20"/>
    <w:rsid w:val="009E21DB"/>
    <w:rsid w:val="009E24D3"/>
    <w:rsid w:val="009E44BA"/>
    <w:rsid w:val="009E688B"/>
    <w:rsid w:val="009E6E60"/>
    <w:rsid w:val="009F0C34"/>
    <w:rsid w:val="009F116F"/>
    <w:rsid w:val="009F4CEB"/>
    <w:rsid w:val="009F5514"/>
    <w:rsid w:val="009F5EA9"/>
    <w:rsid w:val="009F678B"/>
    <w:rsid w:val="009F6AEE"/>
    <w:rsid w:val="00A01651"/>
    <w:rsid w:val="00A02173"/>
    <w:rsid w:val="00A06EFE"/>
    <w:rsid w:val="00A0792F"/>
    <w:rsid w:val="00A106BC"/>
    <w:rsid w:val="00A109F3"/>
    <w:rsid w:val="00A14835"/>
    <w:rsid w:val="00A148B7"/>
    <w:rsid w:val="00A258BD"/>
    <w:rsid w:val="00A26752"/>
    <w:rsid w:val="00A30371"/>
    <w:rsid w:val="00A3068B"/>
    <w:rsid w:val="00A32A37"/>
    <w:rsid w:val="00A32E8C"/>
    <w:rsid w:val="00A32FE7"/>
    <w:rsid w:val="00A40ECB"/>
    <w:rsid w:val="00A43AD9"/>
    <w:rsid w:val="00A4652C"/>
    <w:rsid w:val="00A513AF"/>
    <w:rsid w:val="00A51E84"/>
    <w:rsid w:val="00A57FC2"/>
    <w:rsid w:val="00A621DA"/>
    <w:rsid w:val="00A65177"/>
    <w:rsid w:val="00A77FBF"/>
    <w:rsid w:val="00A810FB"/>
    <w:rsid w:val="00A84378"/>
    <w:rsid w:val="00A85825"/>
    <w:rsid w:val="00A873A4"/>
    <w:rsid w:val="00A94D94"/>
    <w:rsid w:val="00A9571C"/>
    <w:rsid w:val="00A95796"/>
    <w:rsid w:val="00A95A33"/>
    <w:rsid w:val="00AA2EB5"/>
    <w:rsid w:val="00AA3DC2"/>
    <w:rsid w:val="00AA49BE"/>
    <w:rsid w:val="00AA4C0A"/>
    <w:rsid w:val="00AA529C"/>
    <w:rsid w:val="00AB1E8C"/>
    <w:rsid w:val="00AB3361"/>
    <w:rsid w:val="00AB5D26"/>
    <w:rsid w:val="00AB6F67"/>
    <w:rsid w:val="00AC09CB"/>
    <w:rsid w:val="00AC16D5"/>
    <w:rsid w:val="00AC31FC"/>
    <w:rsid w:val="00AC7DA4"/>
    <w:rsid w:val="00AD1062"/>
    <w:rsid w:val="00AD22FA"/>
    <w:rsid w:val="00AD3582"/>
    <w:rsid w:val="00AD5557"/>
    <w:rsid w:val="00AD68B2"/>
    <w:rsid w:val="00AE0342"/>
    <w:rsid w:val="00AE0BB6"/>
    <w:rsid w:val="00AE4D83"/>
    <w:rsid w:val="00AF00FB"/>
    <w:rsid w:val="00AF0F7B"/>
    <w:rsid w:val="00AF1B53"/>
    <w:rsid w:val="00AF20C5"/>
    <w:rsid w:val="00B00467"/>
    <w:rsid w:val="00B040C6"/>
    <w:rsid w:val="00B04E95"/>
    <w:rsid w:val="00B0568C"/>
    <w:rsid w:val="00B06C59"/>
    <w:rsid w:val="00B10AC5"/>
    <w:rsid w:val="00B124DD"/>
    <w:rsid w:val="00B16B02"/>
    <w:rsid w:val="00B17B3C"/>
    <w:rsid w:val="00B202BC"/>
    <w:rsid w:val="00B2169F"/>
    <w:rsid w:val="00B24295"/>
    <w:rsid w:val="00B301F1"/>
    <w:rsid w:val="00B32539"/>
    <w:rsid w:val="00B349C4"/>
    <w:rsid w:val="00B3727A"/>
    <w:rsid w:val="00B4268E"/>
    <w:rsid w:val="00B43545"/>
    <w:rsid w:val="00B44C73"/>
    <w:rsid w:val="00B4576B"/>
    <w:rsid w:val="00B468FD"/>
    <w:rsid w:val="00B46B42"/>
    <w:rsid w:val="00B46BA7"/>
    <w:rsid w:val="00B5263F"/>
    <w:rsid w:val="00B52F18"/>
    <w:rsid w:val="00B53202"/>
    <w:rsid w:val="00B53B48"/>
    <w:rsid w:val="00B55AD2"/>
    <w:rsid w:val="00B570B7"/>
    <w:rsid w:val="00B62200"/>
    <w:rsid w:val="00B64385"/>
    <w:rsid w:val="00B64DE7"/>
    <w:rsid w:val="00B716DA"/>
    <w:rsid w:val="00B71A95"/>
    <w:rsid w:val="00B71DFA"/>
    <w:rsid w:val="00B71E88"/>
    <w:rsid w:val="00B72217"/>
    <w:rsid w:val="00B726AE"/>
    <w:rsid w:val="00B76043"/>
    <w:rsid w:val="00B8180B"/>
    <w:rsid w:val="00B82115"/>
    <w:rsid w:val="00B823D9"/>
    <w:rsid w:val="00B841D5"/>
    <w:rsid w:val="00B844C6"/>
    <w:rsid w:val="00B84766"/>
    <w:rsid w:val="00B90131"/>
    <w:rsid w:val="00B90817"/>
    <w:rsid w:val="00B9526B"/>
    <w:rsid w:val="00B9605D"/>
    <w:rsid w:val="00B97280"/>
    <w:rsid w:val="00B975BD"/>
    <w:rsid w:val="00BA0628"/>
    <w:rsid w:val="00BA2271"/>
    <w:rsid w:val="00BA2396"/>
    <w:rsid w:val="00BA2B1D"/>
    <w:rsid w:val="00BA35A6"/>
    <w:rsid w:val="00BA7B4E"/>
    <w:rsid w:val="00BB334B"/>
    <w:rsid w:val="00BB3950"/>
    <w:rsid w:val="00BB4A92"/>
    <w:rsid w:val="00BB5CDD"/>
    <w:rsid w:val="00BB6A8F"/>
    <w:rsid w:val="00BB7880"/>
    <w:rsid w:val="00BC1C25"/>
    <w:rsid w:val="00BC5247"/>
    <w:rsid w:val="00BD0DDE"/>
    <w:rsid w:val="00BD2062"/>
    <w:rsid w:val="00BD38A3"/>
    <w:rsid w:val="00BD45EE"/>
    <w:rsid w:val="00BE0A19"/>
    <w:rsid w:val="00BE2F30"/>
    <w:rsid w:val="00BE3934"/>
    <w:rsid w:val="00BE3AFB"/>
    <w:rsid w:val="00BF2232"/>
    <w:rsid w:val="00BF31D2"/>
    <w:rsid w:val="00BF4B4D"/>
    <w:rsid w:val="00BF59EB"/>
    <w:rsid w:val="00BF5C09"/>
    <w:rsid w:val="00C03EEA"/>
    <w:rsid w:val="00C04C7A"/>
    <w:rsid w:val="00C1014C"/>
    <w:rsid w:val="00C178B0"/>
    <w:rsid w:val="00C20322"/>
    <w:rsid w:val="00C20FCB"/>
    <w:rsid w:val="00C24032"/>
    <w:rsid w:val="00C261D8"/>
    <w:rsid w:val="00C3170D"/>
    <w:rsid w:val="00C32957"/>
    <w:rsid w:val="00C336E5"/>
    <w:rsid w:val="00C35280"/>
    <w:rsid w:val="00C368ED"/>
    <w:rsid w:val="00C4020B"/>
    <w:rsid w:val="00C402AD"/>
    <w:rsid w:val="00C417F9"/>
    <w:rsid w:val="00C42931"/>
    <w:rsid w:val="00C470E3"/>
    <w:rsid w:val="00C47B71"/>
    <w:rsid w:val="00C50587"/>
    <w:rsid w:val="00C50652"/>
    <w:rsid w:val="00C5131A"/>
    <w:rsid w:val="00C550A0"/>
    <w:rsid w:val="00C56B23"/>
    <w:rsid w:val="00C6186A"/>
    <w:rsid w:val="00C676A5"/>
    <w:rsid w:val="00C677A3"/>
    <w:rsid w:val="00C7131A"/>
    <w:rsid w:val="00C7198F"/>
    <w:rsid w:val="00C72E6B"/>
    <w:rsid w:val="00C755BF"/>
    <w:rsid w:val="00C7674D"/>
    <w:rsid w:val="00C80B19"/>
    <w:rsid w:val="00C84C52"/>
    <w:rsid w:val="00C85A6D"/>
    <w:rsid w:val="00C86376"/>
    <w:rsid w:val="00C90E43"/>
    <w:rsid w:val="00C92688"/>
    <w:rsid w:val="00C948F3"/>
    <w:rsid w:val="00C9598E"/>
    <w:rsid w:val="00C970DF"/>
    <w:rsid w:val="00CA1C1C"/>
    <w:rsid w:val="00CA21BF"/>
    <w:rsid w:val="00CA4323"/>
    <w:rsid w:val="00CA548C"/>
    <w:rsid w:val="00CA5B49"/>
    <w:rsid w:val="00CA684A"/>
    <w:rsid w:val="00CB054F"/>
    <w:rsid w:val="00CB11DA"/>
    <w:rsid w:val="00CB22A6"/>
    <w:rsid w:val="00CB2BEB"/>
    <w:rsid w:val="00CB5C82"/>
    <w:rsid w:val="00CC0FE0"/>
    <w:rsid w:val="00CC24FE"/>
    <w:rsid w:val="00CD1A20"/>
    <w:rsid w:val="00CD233B"/>
    <w:rsid w:val="00CD3E60"/>
    <w:rsid w:val="00CD5564"/>
    <w:rsid w:val="00CD706B"/>
    <w:rsid w:val="00CD7650"/>
    <w:rsid w:val="00CE0AAC"/>
    <w:rsid w:val="00CE0B7D"/>
    <w:rsid w:val="00CE135D"/>
    <w:rsid w:val="00CE144C"/>
    <w:rsid w:val="00CE4DF3"/>
    <w:rsid w:val="00CE507D"/>
    <w:rsid w:val="00CE62A3"/>
    <w:rsid w:val="00CF3032"/>
    <w:rsid w:val="00CF3118"/>
    <w:rsid w:val="00CF31F4"/>
    <w:rsid w:val="00CF3284"/>
    <w:rsid w:val="00CF4CC2"/>
    <w:rsid w:val="00CF4F55"/>
    <w:rsid w:val="00CF6C38"/>
    <w:rsid w:val="00CF6CC3"/>
    <w:rsid w:val="00D062FA"/>
    <w:rsid w:val="00D06A7B"/>
    <w:rsid w:val="00D1103B"/>
    <w:rsid w:val="00D11F24"/>
    <w:rsid w:val="00D156B5"/>
    <w:rsid w:val="00D1599E"/>
    <w:rsid w:val="00D16DF7"/>
    <w:rsid w:val="00D2593A"/>
    <w:rsid w:val="00D267F7"/>
    <w:rsid w:val="00D272B8"/>
    <w:rsid w:val="00D338E7"/>
    <w:rsid w:val="00D40193"/>
    <w:rsid w:val="00D42CFF"/>
    <w:rsid w:val="00D43368"/>
    <w:rsid w:val="00D444E5"/>
    <w:rsid w:val="00D45DEF"/>
    <w:rsid w:val="00D5169B"/>
    <w:rsid w:val="00D52E16"/>
    <w:rsid w:val="00D53E6B"/>
    <w:rsid w:val="00D64AD7"/>
    <w:rsid w:val="00D65CBD"/>
    <w:rsid w:val="00D6617A"/>
    <w:rsid w:val="00D75331"/>
    <w:rsid w:val="00D769E1"/>
    <w:rsid w:val="00D833F6"/>
    <w:rsid w:val="00D837AA"/>
    <w:rsid w:val="00D8424E"/>
    <w:rsid w:val="00D861BD"/>
    <w:rsid w:val="00D8655F"/>
    <w:rsid w:val="00D873C0"/>
    <w:rsid w:val="00D8749E"/>
    <w:rsid w:val="00D928D2"/>
    <w:rsid w:val="00D92A5F"/>
    <w:rsid w:val="00D93A9E"/>
    <w:rsid w:val="00D953F3"/>
    <w:rsid w:val="00D9636C"/>
    <w:rsid w:val="00DA4CEA"/>
    <w:rsid w:val="00DA5097"/>
    <w:rsid w:val="00DA55DC"/>
    <w:rsid w:val="00DB27C4"/>
    <w:rsid w:val="00DB7048"/>
    <w:rsid w:val="00DC04FC"/>
    <w:rsid w:val="00DC11E4"/>
    <w:rsid w:val="00DC1689"/>
    <w:rsid w:val="00DC5DE8"/>
    <w:rsid w:val="00DD06AF"/>
    <w:rsid w:val="00DD11AD"/>
    <w:rsid w:val="00DD1A16"/>
    <w:rsid w:val="00DD4CA4"/>
    <w:rsid w:val="00DD5F27"/>
    <w:rsid w:val="00DD69B0"/>
    <w:rsid w:val="00DD75A6"/>
    <w:rsid w:val="00DE03C5"/>
    <w:rsid w:val="00DE1414"/>
    <w:rsid w:val="00DE2508"/>
    <w:rsid w:val="00DE3F16"/>
    <w:rsid w:val="00DE6653"/>
    <w:rsid w:val="00DF0B5A"/>
    <w:rsid w:val="00DF45D6"/>
    <w:rsid w:val="00DF4EB2"/>
    <w:rsid w:val="00DF5607"/>
    <w:rsid w:val="00DF6CC9"/>
    <w:rsid w:val="00E00E2A"/>
    <w:rsid w:val="00E03947"/>
    <w:rsid w:val="00E069D7"/>
    <w:rsid w:val="00E10628"/>
    <w:rsid w:val="00E1081A"/>
    <w:rsid w:val="00E12896"/>
    <w:rsid w:val="00E14B3F"/>
    <w:rsid w:val="00E14E1E"/>
    <w:rsid w:val="00E15E8E"/>
    <w:rsid w:val="00E17B1B"/>
    <w:rsid w:val="00E202EA"/>
    <w:rsid w:val="00E23C3E"/>
    <w:rsid w:val="00E25230"/>
    <w:rsid w:val="00E26362"/>
    <w:rsid w:val="00E26815"/>
    <w:rsid w:val="00E27479"/>
    <w:rsid w:val="00E31A93"/>
    <w:rsid w:val="00E32FD8"/>
    <w:rsid w:val="00E354E6"/>
    <w:rsid w:val="00E364BA"/>
    <w:rsid w:val="00E4089D"/>
    <w:rsid w:val="00E413EA"/>
    <w:rsid w:val="00E41D87"/>
    <w:rsid w:val="00E44646"/>
    <w:rsid w:val="00E44BDD"/>
    <w:rsid w:val="00E45EBB"/>
    <w:rsid w:val="00E50AD6"/>
    <w:rsid w:val="00E52054"/>
    <w:rsid w:val="00E544E8"/>
    <w:rsid w:val="00E564FE"/>
    <w:rsid w:val="00E574B7"/>
    <w:rsid w:val="00E6328A"/>
    <w:rsid w:val="00E65408"/>
    <w:rsid w:val="00E67A2C"/>
    <w:rsid w:val="00E7105B"/>
    <w:rsid w:val="00E72834"/>
    <w:rsid w:val="00E73A0B"/>
    <w:rsid w:val="00E73A58"/>
    <w:rsid w:val="00E759D6"/>
    <w:rsid w:val="00E7695F"/>
    <w:rsid w:val="00E76DE5"/>
    <w:rsid w:val="00E80026"/>
    <w:rsid w:val="00E865BF"/>
    <w:rsid w:val="00E878C6"/>
    <w:rsid w:val="00E9294F"/>
    <w:rsid w:val="00E92BBD"/>
    <w:rsid w:val="00E93931"/>
    <w:rsid w:val="00E94F85"/>
    <w:rsid w:val="00EA11E9"/>
    <w:rsid w:val="00EA2277"/>
    <w:rsid w:val="00EA38CD"/>
    <w:rsid w:val="00EA44C8"/>
    <w:rsid w:val="00EB14E3"/>
    <w:rsid w:val="00EB3DE7"/>
    <w:rsid w:val="00EB50DD"/>
    <w:rsid w:val="00EB5474"/>
    <w:rsid w:val="00EC0E67"/>
    <w:rsid w:val="00EC2C45"/>
    <w:rsid w:val="00EC2FF7"/>
    <w:rsid w:val="00EC3AC0"/>
    <w:rsid w:val="00EC420A"/>
    <w:rsid w:val="00EC5144"/>
    <w:rsid w:val="00ED0E77"/>
    <w:rsid w:val="00ED36A1"/>
    <w:rsid w:val="00ED747B"/>
    <w:rsid w:val="00EE0250"/>
    <w:rsid w:val="00EE1146"/>
    <w:rsid w:val="00EE1DFC"/>
    <w:rsid w:val="00EE40FB"/>
    <w:rsid w:val="00EE53AE"/>
    <w:rsid w:val="00EE6157"/>
    <w:rsid w:val="00EF0BCA"/>
    <w:rsid w:val="00EF5746"/>
    <w:rsid w:val="00EF7044"/>
    <w:rsid w:val="00F0066F"/>
    <w:rsid w:val="00F01EB4"/>
    <w:rsid w:val="00F05E7D"/>
    <w:rsid w:val="00F15566"/>
    <w:rsid w:val="00F15C20"/>
    <w:rsid w:val="00F2057E"/>
    <w:rsid w:val="00F20C5E"/>
    <w:rsid w:val="00F2587F"/>
    <w:rsid w:val="00F25F7D"/>
    <w:rsid w:val="00F36414"/>
    <w:rsid w:val="00F36EAB"/>
    <w:rsid w:val="00F42A8E"/>
    <w:rsid w:val="00F44E75"/>
    <w:rsid w:val="00F47C59"/>
    <w:rsid w:val="00F50777"/>
    <w:rsid w:val="00F509C8"/>
    <w:rsid w:val="00F54891"/>
    <w:rsid w:val="00F609C2"/>
    <w:rsid w:val="00F65EF1"/>
    <w:rsid w:val="00F67FB4"/>
    <w:rsid w:val="00F70234"/>
    <w:rsid w:val="00F713E9"/>
    <w:rsid w:val="00F75FD1"/>
    <w:rsid w:val="00F76C74"/>
    <w:rsid w:val="00F83383"/>
    <w:rsid w:val="00F909DC"/>
    <w:rsid w:val="00F95253"/>
    <w:rsid w:val="00F95F49"/>
    <w:rsid w:val="00FA34F1"/>
    <w:rsid w:val="00FA3F5A"/>
    <w:rsid w:val="00FA57DD"/>
    <w:rsid w:val="00FA7CDB"/>
    <w:rsid w:val="00FB06E8"/>
    <w:rsid w:val="00FB1467"/>
    <w:rsid w:val="00FB3F1C"/>
    <w:rsid w:val="00FB52DD"/>
    <w:rsid w:val="00FB626D"/>
    <w:rsid w:val="00FB7CA4"/>
    <w:rsid w:val="00FC0521"/>
    <w:rsid w:val="00FC1283"/>
    <w:rsid w:val="00FC4E68"/>
    <w:rsid w:val="00FD093C"/>
    <w:rsid w:val="00FD2577"/>
    <w:rsid w:val="00FD27C4"/>
    <w:rsid w:val="00FD344F"/>
    <w:rsid w:val="00FD50A0"/>
    <w:rsid w:val="00FD5462"/>
    <w:rsid w:val="00FD5F4F"/>
    <w:rsid w:val="00FE4992"/>
    <w:rsid w:val="00FE5D13"/>
    <w:rsid w:val="00FF0271"/>
    <w:rsid w:val="00FF0AEC"/>
    <w:rsid w:val="00FF16D8"/>
    <w:rsid w:val="00FF347B"/>
    <w:rsid w:val="00FF4CF5"/>
    <w:rsid w:val="00FF7983"/>
    <w:rsid w:val="00FF7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locked="1" w:semiHidden="0" w:uiPriority="10" w:unhideWhenUsed="0" w:qFormat="1"/>
    <w:lsdException w:name="Default Paragraph Font" w:uiPriority="1"/>
    <w:lsdException w:name="Body Text"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E9"/>
  </w:style>
  <w:style w:type="paragraph" w:styleId="Heading1">
    <w:name w:val="heading 1"/>
    <w:basedOn w:val="Normal"/>
    <w:next w:val="Normal"/>
    <w:link w:val="Heading1Char"/>
    <w:uiPriority w:val="9"/>
    <w:qFormat/>
    <w:rsid w:val="00C90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814B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C90E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C90E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C90E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C90E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C90E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C90E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C90E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43"/>
    <w:rPr>
      <w:rFonts w:asciiTheme="majorHAnsi" w:eastAsiaTheme="majorEastAsia" w:hAnsiTheme="majorHAnsi" w:cstheme="majorBidi"/>
      <w:b/>
      <w:bCs/>
      <w:color w:val="365F91" w:themeColor="accent1" w:themeShade="BF"/>
      <w:sz w:val="28"/>
      <w:szCs w:val="28"/>
    </w:rPr>
  </w:style>
  <w:style w:type="paragraph" w:customStyle="1" w:styleId="IBCBullet1">
    <w:name w:val="IBC Bullet 1"/>
    <w:basedOn w:val="Normal"/>
    <w:uiPriority w:val="99"/>
    <w:rsid w:val="00F67FB4"/>
    <w:pPr>
      <w:numPr>
        <w:numId w:val="1"/>
      </w:numPr>
      <w:spacing w:after="60" w:line="260" w:lineRule="exact"/>
      <w:ind w:left="0" w:firstLine="0"/>
      <w:outlineLvl w:val="0"/>
    </w:pPr>
  </w:style>
  <w:style w:type="paragraph" w:customStyle="1" w:styleId="IBCBullet2">
    <w:name w:val="IBC Bullet 2"/>
    <w:basedOn w:val="Normal"/>
    <w:uiPriority w:val="99"/>
    <w:rsid w:val="00F67FB4"/>
    <w:pPr>
      <w:numPr>
        <w:numId w:val="2"/>
      </w:numPr>
      <w:spacing w:after="60" w:line="260" w:lineRule="exact"/>
      <w:outlineLvl w:val="0"/>
    </w:pPr>
  </w:style>
  <w:style w:type="paragraph" w:customStyle="1" w:styleId="IBCHeadline1">
    <w:name w:val="IBC Headline 1"/>
    <w:basedOn w:val="Normal"/>
    <w:uiPriority w:val="99"/>
    <w:rsid w:val="00F67FB4"/>
    <w:pPr>
      <w:pBdr>
        <w:bottom w:val="single" w:sz="4" w:space="1" w:color="auto"/>
      </w:pBdr>
      <w:spacing w:before="240" w:after="60"/>
    </w:pPr>
    <w:rPr>
      <w:rFonts w:ascii="Arial Black" w:hAnsi="Arial Black"/>
      <w:caps/>
      <w:spacing w:val="20"/>
      <w:sz w:val="16"/>
    </w:rPr>
  </w:style>
  <w:style w:type="paragraph" w:customStyle="1" w:styleId="IBCHeadline1noline">
    <w:name w:val="IBC Headline 1 (no line)"/>
    <w:basedOn w:val="Normal"/>
    <w:uiPriority w:val="99"/>
    <w:rsid w:val="00F67FB4"/>
    <w:pPr>
      <w:spacing w:before="240" w:after="60"/>
    </w:pPr>
    <w:rPr>
      <w:rFonts w:ascii="Arial Black" w:hAnsi="Arial Black"/>
      <w:caps/>
      <w:spacing w:val="20"/>
      <w:sz w:val="16"/>
    </w:rPr>
  </w:style>
  <w:style w:type="paragraph" w:customStyle="1" w:styleId="IBCHeadline2">
    <w:name w:val="IBC Headline 2"/>
    <w:basedOn w:val="IBCHeadline1"/>
    <w:uiPriority w:val="99"/>
    <w:rsid w:val="00F67FB4"/>
    <w:pPr>
      <w:pBdr>
        <w:bottom w:val="none" w:sz="0" w:space="0" w:color="auto"/>
      </w:pBdr>
      <w:spacing w:after="20"/>
    </w:pPr>
    <w:rPr>
      <w:rFonts w:ascii="Arial (W1)" w:hAnsi="Arial (W1)"/>
      <w:b/>
      <w:caps w:val="0"/>
      <w:spacing w:val="-4"/>
      <w:sz w:val="20"/>
    </w:rPr>
  </w:style>
  <w:style w:type="paragraph" w:customStyle="1" w:styleId="IBCLetterText">
    <w:name w:val="IBC Letter Text"/>
    <w:basedOn w:val="Normal"/>
    <w:uiPriority w:val="99"/>
    <w:rsid w:val="00F67FB4"/>
    <w:pPr>
      <w:spacing w:after="120"/>
    </w:pPr>
  </w:style>
  <w:style w:type="character" w:customStyle="1" w:styleId="IBCSubhead1">
    <w:name w:val="IBC Subhead 1"/>
    <w:basedOn w:val="DefaultParagraphFont"/>
    <w:uiPriority w:val="99"/>
    <w:rsid w:val="00F67FB4"/>
    <w:rPr>
      <w:rFonts w:ascii="Arial" w:hAnsi="Arial" w:cs="Times New Roman"/>
      <w:b/>
      <w:sz w:val="20"/>
    </w:rPr>
  </w:style>
  <w:style w:type="paragraph" w:styleId="Header">
    <w:name w:val="header"/>
    <w:basedOn w:val="Normal"/>
    <w:link w:val="HeaderChar"/>
    <w:uiPriority w:val="99"/>
    <w:rsid w:val="00E6328A"/>
    <w:pPr>
      <w:tabs>
        <w:tab w:val="center" w:pos="4320"/>
        <w:tab w:val="right" w:pos="8640"/>
      </w:tabs>
    </w:pPr>
  </w:style>
  <w:style w:type="character" w:customStyle="1" w:styleId="HeaderChar">
    <w:name w:val="Header Char"/>
    <w:basedOn w:val="DefaultParagraphFont"/>
    <w:link w:val="Header"/>
    <w:uiPriority w:val="99"/>
    <w:rsid w:val="001B0E96"/>
    <w:rPr>
      <w:sz w:val="24"/>
      <w:szCs w:val="24"/>
    </w:rPr>
  </w:style>
  <w:style w:type="paragraph" w:styleId="Footer">
    <w:name w:val="footer"/>
    <w:basedOn w:val="Normal"/>
    <w:link w:val="FooterChar"/>
    <w:uiPriority w:val="99"/>
    <w:rsid w:val="00E6328A"/>
    <w:pPr>
      <w:tabs>
        <w:tab w:val="center" w:pos="4320"/>
        <w:tab w:val="right" w:pos="8640"/>
      </w:tabs>
    </w:pPr>
  </w:style>
  <w:style w:type="character" w:customStyle="1" w:styleId="FooterChar">
    <w:name w:val="Footer Char"/>
    <w:basedOn w:val="DefaultParagraphFont"/>
    <w:link w:val="Footer"/>
    <w:uiPriority w:val="99"/>
    <w:rsid w:val="001B0E96"/>
    <w:rPr>
      <w:sz w:val="24"/>
      <w:szCs w:val="24"/>
    </w:rPr>
  </w:style>
  <w:style w:type="table" w:styleId="TableGrid">
    <w:name w:val="Table Grid"/>
    <w:basedOn w:val="TableNormal"/>
    <w:rsid w:val="00E63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93865"/>
    <w:pPr>
      <w:spacing w:before="100" w:beforeAutospacing="1" w:after="100" w:afterAutospacing="1"/>
    </w:pPr>
  </w:style>
  <w:style w:type="character" w:styleId="PageNumber">
    <w:name w:val="page number"/>
    <w:basedOn w:val="DefaultParagraphFont"/>
    <w:uiPriority w:val="99"/>
    <w:rsid w:val="00E72834"/>
    <w:rPr>
      <w:rFonts w:cs="Times New Roman"/>
    </w:rPr>
  </w:style>
  <w:style w:type="paragraph" w:customStyle="1" w:styleId="Pa2">
    <w:name w:val="Pa2"/>
    <w:basedOn w:val="Normal"/>
    <w:next w:val="Normal"/>
    <w:uiPriority w:val="99"/>
    <w:rsid w:val="005316C5"/>
    <w:pPr>
      <w:autoSpaceDE w:val="0"/>
      <w:autoSpaceDN w:val="0"/>
      <w:adjustRightInd w:val="0"/>
      <w:spacing w:line="241" w:lineRule="atLeast"/>
    </w:pPr>
    <w:rPr>
      <w:rFonts w:ascii="Palatino Light" w:hAnsi="Palatino Light"/>
    </w:rPr>
  </w:style>
  <w:style w:type="paragraph" w:customStyle="1" w:styleId="Default">
    <w:name w:val="Default"/>
    <w:uiPriority w:val="99"/>
    <w:rsid w:val="007B628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A54D2"/>
    <w:rPr>
      <w:rFonts w:ascii="Tahoma" w:hAnsi="Tahoma" w:cs="Tahoma"/>
      <w:sz w:val="16"/>
      <w:szCs w:val="16"/>
    </w:rPr>
  </w:style>
  <w:style w:type="character" w:customStyle="1" w:styleId="BalloonTextChar">
    <w:name w:val="Balloon Text Char"/>
    <w:basedOn w:val="DefaultParagraphFont"/>
    <w:link w:val="BalloonText"/>
    <w:uiPriority w:val="99"/>
    <w:semiHidden/>
    <w:rsid w:val="001B0E96"/>
    <w:rPr>
      <w:sz w:val="0"/>
      <w:szCs w:val="0"/>
    </w:rPr>
  </w:style>
  <w:style w:type="paragraph" w:styleId="DocumentMap">
    <w:name w:val="Document Map"/>
    <w:basedOn w:val="Normal"/>
    <w:link w:val="DocumentMapChar"/>
    <w:uiPriority w:val="99"/>
    <w:semiHidden/>
    <w:rsid w:val="003A54D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B0E96"/>
    <w:rPr>
      <w:sz w:val="0"/>
      <w:szCs w:val="0"/>
    </w:rPr>
  </w:style>
  <w:style w:type="table" w:customStyle="1" w:styleId="LightShading-Accent11">
    <w:name w:val="Light Shading - Accent 11"/>
    <w:basedOn w:val="TableNormal"/>
    <w:uiPriority w:val="99"/>
    <w:rsid w:val="00F5489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Grid2-Accent5">
    <w:name w:val="Medium Grid 2 Accent 5"/>
    <w:basedOn w:val="TableNormal"/>
    <w:uiPriority w:val="99"/>
    <w:rsid w:val="00F54891"/>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C90E43"/>
    <w:pPr>
      <w:ind w:left="720"/>
      <w:contextualSpacing/>
    </w:pPr>
  </w:style>
  <w:style w:type="table" w:customStyle="1" w:styleId="LightShading-Accent12">
    <w:name w:val="Light Shading - Accent 12"/>
    <w:basedOn w:val="TableNormal"/>
    <w:uiPriority w:val="60"/>
    <w:rsid w:val="00EA44C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rsid w:val="001A0D40"/>
    <w:rPr>
      <w:rFonts w:cs="Times New Roman"/>
      <w:sz w:val="16"/>
      <w:szCs w:val="16"/>
    </w:rPr>
  </w:style>
  <w:style w:type="paragraph" w:styleId="CommentText">
    <w:name w:val="annotation text"/>
    <w:basedOn w:val="Normal"/>
    <w:link w:val="CommentTextChar"/>
    <w:uiPriority w:val="99"/>
    <w:semiHidden/>
    <w:rsid w:val="001A0D40"/>
    <w:rPr>
      <w:sz w:val="20"/>
      <w:szCs w:val="20"/>
    </w:rPr>
  </w:style>
  <w:style w:type="character" w:customStyle="1" w:styleId="CommentTextChar">
    <w:name w:val="Comment Text Char"/>
    <w:basedOn w:val="DefaultParagraphFont"/>
    <w:link w:val="CommentText"/>
    <w:uiPriority w:val="99"/>
    <w:semiHidden/>
    <w:rsid w:val="001A0D40"/>
  </w:style>
  <w:style w:type="character" w:styleId="Hyperlink">
    <w:name w:val="Hyperlink"/>
    <w:basedOn w:val="DefaultParagraphFont"/>
    <w:uiPriority w:val="99"/>
    <w:unhideWhenUsed/>
    <w:rsid w:val="002D5C7D"/>
    <w:rPr>
      <w:color w:val="0000FF"/>
      <w:u w:val="single"/>
    </w:rPr>
  </w:style>
  <w:style w:type="character" w:customStyle="1" w:styleId="Heading2Char">
    <w:name w:val="Heading 2 Char"/>
    <w:basedOn w:val="DefaultParagraphFont"/>
    <w:link w:val="Heading2"/>
    <w:uiPriority w:val="9"/>
    <w:rsid w:val="00814B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0E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0E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90E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90E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90E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90E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90E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C90E43"/>
    <w:pPr>
      <w:spacing w:line="240" w:lineRule="auto"/>
    </w:pPr>
    <w:rPr>
      <w:b/>
      <w:bCs/>
      <w:color w:val="4F81BD" w:themeColor="accent1"/>
      <w:sz w:val="18"/>
      <w:szCs w:val="18"/>
    </w:rPr>
  </w:style>
  <w:style w:type="paragraph" w:styleId="Title">
    <w:name w:val="Title"/>
    <w:basedOn w:val="Normal"/>
    <w:next w:val="Normal"/>
    <w:link w:val="TitleChar"/>
    <w:uiPriority w:val="10"/>
    <w:qFormat/>
    <w:locked/>
    <w:rsid w:val="00C90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0E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C90E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0E4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C90E43"/>
    <w:rPr>
      <w:b/>
      <w:bCs/>
    </w:rPr>
  </w:style>
  <w:style w:type="character" w:styleId="Emphasis">
    <w:name w:val="Emphasis"/>
    <w:basedOn w:val="DefaultParagraphFont"/>
    <w:uiPriority w:val="20"/>
    <w:qFormat/>
    <w:locked/>
    <w:rsid w:val="00C90E43"/>
    <w:rPr>
      <w:i/>
      <w:iCs/>
    </w:rPr>
  </w:style>
  <w:style w:type="paragraph" w:styleId="NoSpacing">
    <w:name w:val="No Spacing"/>
    <w:uiPriority w:val="99"/>
    <w:qFormat/>
    <w:rsid w:val="00C90E43"/>
    <w:pPr>
      <w:spacing w:after="0" w:line="240" w:lineRule="auto"/>
    </w:pPr>
  </w:style>
  <w:style w:type="paragraph" w:styleId="Quote">
    <w:name w:val="Quote"/>
    <w:basedOn w:val="Normal"/>
    <w:next w:val="Normal"/>
    <w:link w:val="QuoteChar"/>
    <w:uiPriority w:val="29"/>
    <w:qFormat/>
    <w:rsid w:val="00C90E43"/>
    <w:rPr>
      <w:i/>
      <w:iCs/>
      <w:color w:val="000000" w:themeColor="text1"/>
    </w:rPr>
  </w:style>
  <w:style w:type="character" w:customStyle="1" w:styleId="QuoteChar">
    <w:name w:val="Quote Char"/>
    <w:basedOn w:val="DefaultParagraphFont"/>
    <w:link w:val="Quote"/>
    <w:uiPriority w:val="29"/>
    <w:rsid w:val="00C90E43"/>
    <w:rPr>
      <w:i/>
      <w:iCs/>
      <w:color w:val="000000" w:themeColor="text1"/>
    </w:rPr>
  </w:style>
  <w:style w:type="paragraph" w:styleId="IntenseQuote">
    <w:name w:val="Intense Quote"/>
    <w:basedOn w:val="Normal"/>
    <w:next w:val="Normal"/>
    <w:link w:val="IntenseQuoteChar"/>
    <w:uiPriority w:val="30"/>
    <w:qFormat/>
    <w:rsid w:val="00C90E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0E43"/>
    <w:rPr>
      <w:b/>
      <w:bCs/>
      <w:i/>
      <w:iCs/>
      <w:color w:val="4F81BD" w:themeColor="accent1"/>
    </w:rPr>
  </w:style>
  <w:style w:type="character" w:styleId="SubtleEmphasis">
    <w:name w:val="Subtle Emphasis"/>
    <w:basedOn w:val="DefaultParagraphFont"/>
    <w:uiPriority w:val="19"/>
    <w:qFormat/>
    <w:rsid w:val="00C90E43"/>
    <w:rPr>
      <w:i/>
      <w:iCs/>
      <w:color w:val="808080" w:themeColor="text1" w:themeTint="7F"/>
    </w:rPr>
  </w:style>
  <w:style w:type="character" w:styleId="IntenseEmphasis">
    <w:name w:val="Intense Emphasis"/>
    <w:basedOn w:val="DefaultParagraphFont"/>
    <w:uiPriority w:val="21"/>
    <w:qFormat/>
    <w:rsid w:val="00C90E43"/>
    <w:rPr>
      <w:b/>
      <w:bCs/>
      <w:i/>
      <w:iCs/>
      <w:color w:val="4F81BD" w:themeColor="accent1"/>
    </w:rPr>
  </w:style>
  <w:style w:type="character" w:styleId="SubtleReference">
    <w:name w:val="Subtle Reference"/>
    <w:basedOn w:val="DefaultParagraphFont"/>
    <w:uiPriority w:val="31"/>
    <w:qFormat/>
    <w:rsid w:val="00C90E43"/>
    <w:rPr>
      <w:smallCaps/>
      <w:color w:val="C0504D" w:themeColor="accent2"/>
      <w:u w:val="single"/>
    </w:rPr>
  </w:style>
  <w:style w:type="character" w:styleId="IntenseReference">
    <w:name w:val="Intense Reference"/>
    <w:basedOn w:val="DefaultParagraphFont"/>
    <w:uiPriority w:val="32"/>
    <w:qFormat/>
    <w:rsid w:val="00C90E43"/>
    <w:rPr>
      <w:b/>
      <w:bCs/>
      <w:smallCaps/>
      <w:color w:val="C0504D" w:themeColor="accent2"/>
      <w:spacing w:val="5"/>
      <w:u w:val="single"/>
    </w:rPr>
  </w:style>
  <w:style w:type="character" w:styleId="BookTitle">
    <w:name w:val="Book Title"/>
    <w:basedOn w:val="DefaultParagraphFont"/>
    <w:uiPriority w:val="33"/>
    <w:qFormat/>
    <w:rsid w:val="00C90E43"/>
    <w:rPr>
      <w:b/>
      <w:bCs/>
      <w:smallCaps/>
      <w:spacing w:val="5"/>
    </w:rPr>
  </w:style>
  <w:style w:type="paragraph" w:styleId="TOCHeading">
    <w:name w:val="TOC Heading"/>
    <w:basedOn w:val="Heading1"/>
    <w:next w:val="Normal"/>
    <w:uiPriority w:val="39"/>
    <w:semiHidden/>
    <w:unhideWhenUsed/>
    <w:qFormat/>
    <w:rsid w:val="00C90E43"/>
    <w:pPr>
      <w:outlineLvl w:val="9"/>
    </w:pPr>
  </w:style>
  <w:style w:type="paragraph" w:styleId="BodyText">
    <w:name w:val="Body Text"/>
    <w:basedOn w:val="Normal"/>
    <w:link w:val="BodyTextChar"/>
    <w:rsid w:val="00F25F7D"/>
    <w:pPr>
      <w:spacing w:after="120" w:line="240" w:lineRule="auto"/>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F25F7D"/>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7F3B7C"/>
    <w:pPr>
      <w:spacing w:line="240" w:lineRule="auto"/>
    </w:pPr>
    <w:rPr>
      <w:b/>
      <w:bCs/>
    </w:rPr>
  </w:style>
  <w:style w:type="character" w:customStyle="1" w:styleId="CommentSubjectChar">
    <w:name w:val="Comment Subject Char"/>
    <w:basedOn w:val="CommentTextChar"/>
    <w:link w:val="CommentSubject"/>
    <w:uiPriority w:val="99"/>
    <w:semiHidden/>
    <w:rsid w:val="007F3B7C"/>
    <w:rPr>
      <w:b/>
      <w:bCs/>
      <w:sz w:val="20"/>
      <w:szCs w:val="20"/>
    </w:rPr>
  </w:style>
  <w:style w:type="paragraph" w:styleId="PlainText">
    <w:name w:val="Plain Text"/>
    <w:basedOn w:val="Normal"/>
    <w:link w:val="PlainTextChar"/>
    <w:uiPriority w:val="99"/>
    <w:semiHidden/>
    <w:unhideWhenUsed/>
    <w:rsid w:val="00721CAA"/>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semiHidden/>
    <w:rsid w:val="00721CAA"/>
    <w:rPr>
      <w:rFonts w:ascii="Consolas" w:eastAsiaTheme="minorHAnsi" w:hAnsi="Consolas"/>
      <w:sz w:val="21"/>
      <w:szCs w:val="21"/>
      <w:lang w:bidi="ar-SA"/>
    </w:rPr>
  </w:style>
  <w:style w:type="character" w:customStyle="1" w:styleId="blueten1">
    <w:name w:val="blueten1"/>
    <w:basedOn w:val="DefaultParagraphFont"/>
    <w:rsid w:val="00F713E9"/>
    <w:rPr>
      <w:rFonts w:ascii="Tahoma" w:hAnsi="Tahoma" w:cs="Tahoma" w:hint="default"/>
      <w:color w:val="000000"/>
      <w:sz w:val="19"/>
      <w:szCs w:val="19"/>
    </w:rPr>
  </w:style>
  <w:style w:type="character" w:styleId="FollowedHyperlink">
    <w:name w:val="FollowedHyperlink"/>
    <w:basedOn w:val="DefaultParagraphFont"/>
    <w:uiPriority w:val="99"/>
    <w:semiHidden/>
    <w:unhideWhenUsed/>
    <w:rsid w:val="00E544E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74524">
      <w:bodyDiv w:val="1"/>
      <w:marLeft w:val="0"/>
      <w:marRight w:val="0"/>
      <w:marTop w:val="0"/>
      <w:marBottom w:val="0"/>
      <w:divBdr>
        <w:top w:val="none" w:sz="0" w:space="0" w:color="auto"/>
        <w:left w:val="none" w:sz="0" w:space="0" w:color="auto"/>
        <w:bottom w:val="none" w:sz="0" w:space="0" w:color="auto"/>
        <w:right w:val="none" w:sz="0" w:space="0" w:color="auto"/>
      </w:divBdr>
    </w:div>
    <w:div w:id="270355103">
      <w:bodyDiv w:val="1"/>
      <w:marLeft w:val="0"/>
      <w:marRight w:val="0"/>
      <w:marTop w:val="0"/>
      <w:marBottom w:val="0"/>
      <w:divBdr>
        <w:top w:val="none" w:sz="0" w:space="0" w:color="auto"/>
        <w:left w:val="none" w:sz="0" w:space="0" w:color="auto"/>
        <w:bottom w:val="none" w:sz="0" w:space="0" w:color="auto"/>
        <w:right w:val="none" w:sz="0" w:space="0" w:color="auto"/>
      </w:divBdr>
    </w:div>
    <w:div w:id="341318998">
      <w:bodyDiv w:val="1"/>
      <w:marLeft w:val="0"/>
      <w:marRight w:val="0"/>
      <w:marTop w:val="0"/>
      <w:marBottom w:val="0"/>
      <w:divBdr>
        <w:top w:val="none" w:sz="0" w:space="0" w:color="auto"/>
        <w:left w:val="none" w:sz="0" w:space="0" w:color="auto"/>
        <w:bottom w:val="none" w:sz="0" w:space="0" w:color="auto"/>
        <w:right w:val="none" w:sz="0" w:space="0" w:color="auto"/>
      </w:divBdr>
    </w:div>
    <w:div w:id="402065830">
      <w:bodyDiv w:val="1"/>
      <w:marLeft w:val="0"/>
      <w:marRight w:val="0"/>
      <w:marTop w:val="0"/>
      <w:marBottom w:val="0"/>
      <w:divBdr>
        <w:top w:val="none" w:sz="0" w:space="0" w:color="auto"/>
        <w:left w:val="none" w:sz="0" w:space="0" w:color="auto"/>
        <w:bottom w:val="none" w:sz="0" w:space="0" w:color="auto"/>
        <w:right w:val="none" w:sz="0" w:space="0" w:color="auto"/>
      </w:divBdr>
    </w:div>
    <w:div w:id="875848771">
      <w:marLeft w:val="0"/>
      <w:marRight w:val="0"/>
      <w:marTop w:val="0"/>
      <w:marBottom w:val="0"/>
      <w:divBdr>
        <w:top w:val="none" w:sz="0" w:space="0" w:color="auto"/>
        <w:left w:val="none" w:sz="0" w:space="0" w:color="auto"/>
        <w:bottom w:val="none" w:sz="0" w:space="0" w:color="auto"/>
        <w:right w:val="none" w:sz="0" w:space="0" w:color="auto"/>
      </w:divBdr>
      <w:divsChild>
        <w:div w:id="875848774">
          <w:marLeft w:val="1080"/>
          <w:marRight w:val="0"/>
          <w:marTop w:val="86"/>
          <w:marBottom w:val="0"/>
          <w:divBdr>
            <w:top w:val="none" w:sz="0" w:space="0" w:color="auto"/>
            <w:left w:val="none" w:sz="0" w:space="0" w:color="auto"/>
            <w:bottom w:val="none" w:sz="0" w:space="0" w:color="auto"/>
            <w:right w:val="none" w:sz="0" w:space="0" w:color="auto"/>
          </w:divBdr>
        </w:div>
        <w:div w:id="875848778">
          <w:marLeft w:val="1080"/>
          <w:marRight w:val="0"/>
          <w:marTop w:val="86"/>
          <w:marBottom w:val="0"/>
          <w:divBdr>
            <w:top w:val="none" w:sz="0" w:space="0" w:color="auto"/>
            <w:left w:val="none" w:sz="0" w:space="0" w:color="auto"/>
            <w:bottom w:val="none" w:sz="0" w:space="0" w:color="auto"/>
            <w:right w:val="none" w:sz="0" w:space="0" w:color="auto"/>
          </w:divBdr>
        </w:div>
        <w:div w:id="875848781">
          <w:marLeft w:val="1080"/>
          <w:marRight w:val="0"/>
          <w:marTop w:val="86"/>
          <w:marBottom w:val="0"/>
          <w:divBdr>
            <w:top w:val="none" w:sz="0" w:space="0" w:color="auto"/>
            <w:left w:val="none" w:sz="0" w:space="0" w:color="auto"/>
            <w:bottom w:val="none" w:sz="0" w:space="0" w:color="auto"/>
            <w:right w:val="none" w:sz="0" w:space="0" w:color="auto"/>
          </w:divBdr>
        </w:div>
      </w:divsChild>
    </w:div>
    <w:div w:id="875848776">
      <w:marLeft w:val="0"/>
      <w:marRight w:val="0"/>
      <w:marTop w:val="0"/>
      <w:marBottom w:val="0"/>
      <w:divBdr>
        <w:top w:val="none" w:sz="0" w:space="0" w:color="auto"/>
        <w:left w:val="none" w:sz="0" w:space="0" w:color="auto"/>
        <w:bottom w:val="none" w:sz="0" w:space="0" w:color="auto"/>
        <w:right w:val="none" w:sz="0" w:space="0" w:color="auto"/>
      </w:divBdr>
      <w:divsChild>
        <w:div w:id="875848766">
          <w:marLeft w:val="1440"/>
          <w:marRight w:val="0"/>
          <w:marTop w:val="77"/>
          <w:marBottom w:val="0"/>
          <w:divBdr>
            <w:top w:val="none" w:sz="0" w:space="0" w:color="auto"/>
            <w:left w:val="none" w:sz="0" w:space="0" w:color="auto"/>
            <w:bottom w:val="none" w:sz="0" w:space="0" w:color="auto"/>
            <w:right w:val="none" w:sz="0" w:space="0" w:color="auto"/>
          </w:divBdr>
        </w:div>
        <w:div w:id="875848767">
          <w:marLeft w:val="446"/>
          <w:marRight w:val="0"/>
          <w:marTop w:val="77"/>
          <w:marBottom w:val="0"/>
          <w:divBdr>
            <w:top w:val="none" w:sz="0" w:space="0" w:color="auto"/>
            <w:left w:val="none" w:sz="0" w:space="0" w:color="auto"/>
            <w:bottom w:val="none" w:sz="0" w:space="0" w:color="auto"/>
            <w:right w:val="none" w:sz="0" w:space="0" w:color="auto"/>
          </w:divBdr>
        </w:div>
        <w:div w:id="875848768">
          <w:marLeft w:val="720"/>
          <w:marRight w:val="0"/>
          <w:marTop w:val="77"/>
          <w:marBottom w:val="0"/>
          <w:divBdr>
            <w:top w:val="none" w:sz="0" w:space="0" w:color="auto"/>
            <w:left w:val="none" w:sz="0" w:space="0" w:color="auto"/>
            <w:bottom w:val="none" w:sz="0" w:space="0" w:color="auto"/>
            <w:right w:val="none" w:sz="0" w:space="0" w:color="auto"/>
          </w:divBdr>
        </w:div>
        <w:div w:id="875848773">
          <w:marLeft w:val="1440"/>
          <w:marRight w:val="0"/>
          <w:marTop w:val="77"/>
          <w:marBottom w:val="0"/>
          <w:divBdr>
            <w:top w:val="none" w:sz="0" w:space="0" w:color="auto"/>
            <w:left w:val="none" w:sz="0" w:space="0" w:color="auto"/>
            <w:bottom w:val="none" w:sz="0" w:space="0" w:color="auto"/>
            <w:right w:val="none" w:sz="0" w:space="0" w:color="auto"/>
          </w:divBdr>
        </w:div>
        <w:div w:id="875848775">
          <w:marLeft w:val="720"/>
          <w:marRight w:val="0"/>
          <w:marTop w:val="77"/>
          <w:marBottom w:val="0"/>
          <w:divBdr>
            <w:top w:val="none" w:sz="0" w:space="0" w:color="auto"/>
            <w:left w:val="none" w:sz="0" w:space="0" w:color="auto"/>
            <w:bottom w:val="none" w:sz="0" w:space="0" w:color="auto"/>
            <w:right w:val="none" w:sz="0" w:space="0" w:color="auto"/>
          </w:divBdr>
        </w:div>
        <w:div w:id="875848780">
          <w:marLeft w:val="720"/>
          <w:marRight w:val="0"/>
          <w:marTop w:val="77"/>
          <w:marBottom w:val="0"/>
          <w:divBdr>
            <w:top w:val="none" w:sz="0" w:space="0" w:color="auto"/>
            <w:left w:val="none" w:sz="0" w:space="0" w:color="auto"/>
            <w:bottom w:val="none" w:sz="0" w:space="0" w:color="auto"/>
            <w:right w:val="none" w:sz="0" w:space="0" w:color="auto"/>
          </w:divBdr>
        </w:div>
        <w:div w:id="875848782">
          <w:marLeft w:val="1440"/>
          <w:marRight w:val="0"/>
          <w:marTop w:val="77"/>
          <w:marBottom w:val="0"/>
          <w:divBdr>
            <w:top w:val="none" w:sz="0" w:space="0" w:color="auto"/>
            <w:left w:val="none" w:sz="0" w:space="0" w:color="auto"/>
            <w:bottom w:val="none" w:sz="0" w:space="0" w:color="auto"/>
            <w:right w:val="none" w:sz="0" w:space="0" w:color="auto"/>
          </w:divBdr>
        </w:div>
        <w:div w:id="875848783">
          <w:marLeft w:val="1440"/>
          <w:marRight w:val="0"/>
          <w:marTop w:val="77"/>
          <w:marBottom w:val="0"/>
          <w:divBdr>
            <w:top w:val="none" w:sz="0" w:space="0" w:color="auto"/>
            <w:left w:val="none" w:sz="0" w:space="0" w:color="auto"/>
            <w:bottom w:val="none" w:sz="0" w:space="0" w:color="auto"/>
            <w:right w:val="none" w:sz="0" w:space="0" w:color="auto"/>
          </w:divBdr>
        </w:div>
        <w:div w:id="875848785">
          <w:marLeft w:val="720"/>
          <w:marRight w:val="0"/>
          <w:marTop w:val="77"/>
          <w:marBottom w:val="0"/>
          <w:divBdr>
            <w:top w:val="none" w:sz="0" w:space="0" w:color="auto"/>
            <w:left w:val="none" w:sz="0" w:space="0" w:color="auto"/>
            <w:bottom w:val="none" w:sz="0" w:space="0" w:color="auto"/>
            <w:right w:val="none" w:sz="0" w:space="0" w:color="auto"/>
          </w:divBdr>
        </w:div>
        <w:div w:id="875848787">
          <w:marLeft w:val="720"/>
          <w:marRight w:val="0"/>
          <w:marTop w:val="77"/>
          <w:marBottom w:val="0"/>
          <w:divBdr>
            <w:top w:val="none" w:sz="0" w:space="0" w:color="auto"/>
            <w:left w:val="none" w:sz="0" w:space="0" w:color="auto"/>
            <w:bottom w:val="none" w:sz="0" w:space="0" w:color="auto"/>
            <w:right w:val="none" w:sz="0" w:space="0" w:color="auto"/>
          </w:divBdr>
        </w:div>
      </w:divsChild>
    </w:div>
    <w:div w:id="875848777">
      <w:marLeft w:val="0"/>
      <w:marRight w:val="0"/>
      <w:marTop w:val="0"/>
      <w:marBottom w:val="0"/>
      <w:divBdr>
        <w:top w:val="none" w:sz="0" w:space="0" w:color="auto"/>
        <w:left w:val="none" w:sz="0" w:space="0" w:color="auto"/>
        <w:bottom w:val="none" w:sz="0" w:space="0" w:color="auto"/>
        <w:right w:val="none" w:sz="0" w:space="0" w:color="auto"/>
      </w:divBdr>
      <w:divsChild>
        <w:div w:id="875848772">
          <w:marLeft w:val="0"/>
          <w:marRight w:val="0"/>
          <w:marTop w:val="0"/>
          <w:marBottom w:val="0"/>
          <w:divBdr>
            <w:top w:val="none" w:sz="0" w:space="0" w:color="auto"/>
            <w:left w:val="none" w:sz="0" w:space="0" w:color="auto"/>
            <w:bottom w:val="none" w:sz="0" w:space="0" w:color="auto"/>
            <w:right w:val="none" w:sz="0" w:space="0" w:color="auto"/>
          </w:divBdr>
          <w:divsChild>
            <w:div w:id="875848765">
              <w:marLeft w:val="0"/>
              <w:marRight w:val="0"/>
              <w:marTop w:val="0"/>
              <w:marBottom w:val="0"/>
              <w:divBdr>
                <w:top w:val="none" w:sz="0" w:space="0" w:color="auto"/>
                <w:left w:val="none" w:sz="0" w:space="0" w:color="auto"/>
                <w:bottom w:val="none" w:sz="0" w:space="0" w:color="auto"/>
                <w:right w:val="none" w:sz="0" w:space="0" w:color="auto"/>
              </w:divBdr>
            </w:div>
            <w:div w:id="875848770">
              <w:marLeft w:val="0"/>
              <w:marRight w:val="0"/>
              <w:marTop w:val="0"/>
              <w:marBottom w:val="0"/>
              <w:divBdr>
                <w:top w:val="none" w:sz="0" w:space="0" w:color="auto"/>
                <w:left w:val="none" w:sz="0" w:space="0" w:color="auto"/>
                <w:bottom w:val="none" w:sz="0" w:space="0" w:color="auto"/>
                <w:right w:val="none" w:sz="0" w:space="0" w:color="auto"/>
              </w:divBdr>
            </w:div>
            <w:div w:id="8758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8786">
      <w:marLeft w:val="0"/>
      <w:marRight w:val="0"/>
      <w:marTop w:val="0"/>
      <w:marBottom w:val="0"/>
      <w:divBdr>
        <w:top w:val="none" w:sz="0" w:space="0" w:color="auto"/>
        <w:left w:val="none" w:sz="0" w:space="0" w:color="auto"/>
        <w:bottom w:val="none" w:sz="0" w:space="0" w:color="auto"/>
        <w:right w:val="none" w:sz="0" w:space="0" w:color="auto"/>
      </w:divBdr>
      <w:divsChild>
        <w:div w:id="875848789">
          <w:marLeft w:val="0"/>
          <w:marRight w:val="0"/>
          <w:marTop w:val="0"/>
          <w:marBottom w:val="0"/>
          <w:divBdr>
            <w:top w:val="none" w:sz="0" w:space="0" w:color="auto"/>
            <w:left w:val="none" w:sz="0" w:space="0" w:color="auto"/>
            <w:bottom w:val="none" w:sz="0" w:space="0" w:color="auto"/>
            <w:right w:val="none" w:sz="0" w:space="0" w:color="auto"/>
          </w:divBdr>
          <w:divsChild>
            <w:div w:id="875848769">
              <w:marLeft w:val="0"/>
              <w:marRight w:val="0"/>
              <w:marTop w:val="0"/>
              <w:marBottom w:val="0"/>
              <w:divBdr>
                <w:top w:val="none" w:sz="0" w:space="0" w:color="auto"/>
                <w:left w:val="none" w:sz="0" w:space="0" w:color="auto"/>
                <w:bottom w:val="none" w:sz="0" w:space="0" w:color="auto"/>
                <w:right w:val="none" w:sz="0" w:space="0" w:color="auto"/>
              </w:divBdr>
            </w:div>
            <w:div w:id="875848784">
              <w:marLeft w:val="0"/>
              <w:marRight w:val="0"/>
              <w:marTop w:val="0"/>
              <w:marBottom w:val="0"/>
              <w:divBdr>
                <w:top w:val="none" w:sz="0" w:space="0" w:color="auto"/>
                <w:left w:val="none" w:sz="0" w:space="0" w:color="auto"/>
                <w:bottom w:val="none" w:sz="0" w:space="0" w:color="auto"/>
                <w:right w:val="none" w:sz="0" w:space="0" w:color="auto"/>
              </w:divBdr>
            </w:div>
            <w:div w:id="8758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8788">
      <w:marLeft w:val="0"/>
      <w:marRight w:val="0"/>
      <w:marTop w:val="0"/>
      <w:marBottom w:val="0"/>
      <w:divBdr>
        <w:top w:val="none" w:sz="0" w:space="0" w:color="auto"/>
        <w:left w:val="none" w:sz="0" w:space="0" w:color="auto"/>
        <w:bottom w:val="none" w:sz="0" w:space="0" w:color="auto"/>
        <w:right w:val="none" w:sz="0" w:space="0" w:color="auto"/>
      </w:divBdr>
    </w:div>
    <w:div w:id="875848791">
      <w:marLeft w:val="0"/>
      <w:marRight w:val="0"/>
      <w:marTop w:val="0"/>
      <w:marBottom w:val="0"/>
      <w:divBdr>
        <w:top w:val="none" w:sz="0" w:space="0" w:color="auto"/>
        <w:left w:val="none" w:sz="0" w:space="0" w:color="auto"/>
        <w:bottom w:val="none" w:sz="0" w:space="0" w:color="auto"/>
        <w:right w:val="none" w:sz="0" w:space="0" w:color="auto"/>
      </w:divBdr>
    </w:div>
    <w:div w:id="908534651">
      <w:bodyDiv w:val="1"/>
      <w:marLeft w:val="0"/>
      <w:marRight w:val="0"/>
      <w:marTop w:val="0"/>
      <w:marBottom w:val="0"/>
      <w:divBdr>
        <w:top w:val="none" w:sz="0" w:space="0" w:color="auto"/>
        <w:left w:val="none" w:sz="0" w:space="0" w:color="auto"/>
        <w:bottom w:val="none" w:sz="0" w:space="0" w:color="auto"/>
        <w:right w:val="none" w:sz="0" w:space="0" w:color="auto"/>
      </w:divBdr>
    </w:div>
    <w:div w:id="1032193706">
      <w:bodyDiv w:val="1"/>
      <w:marLeft w:val="0"/>
      <w:marRight w:val="0"/>
      <w:marTop w:val="0"/>
      <w:marBottom w:val="0"/>
      <w:divBdr>
        <w:top w:val="none" w:sz="0" w:space="0" w:color="auto"/>
        <w:left w:val="none" w:sz="0" w:space="0" w:color="auto"/>
        <w:bottom w:val="none" w:sz="0" w:space="0" w:color="auto"/>
        <w:right w:val="none" w:sz="0" w:space="0" w:color="auto"/>
      </w:divBdr>
    </w:div>
    <w:div w:id="1172452947">
      <w:bodyDiv w:val="1"/>
      <w:marLeft w:val="0"/>
      <w:marRight w:val="0"/>
      <w:marTop w:val="0"/>
      <w:marBottom w:val="0"/>
      <w:divBdr>
        <w:top w:val="none" w:sz="0" w:space="0" w:color="auto"/>
        <w:left w:val="none" w:sz="0" w:space="0" w:color="auto"/>
        <w:bottom w:val="none" w:sz="0" w:space="0" w:color="auto"/>
        <w:right w:val="none" w:sz="0" w:space="0" w:color="auto"/>
      </w:divBdr>
    </w:div>
    <w:div w:id="1228107379">
      <w:bodyDiv w:val="1"/>
      <w:marLeft w:val="0"/>
      <w:marRight w:val="0"/>
      <w:marTop w:val="0"/>
      <w:marBottom w:val="0"/>
      <w:divBdr>
        <w:top w:val="none" w:sz="0" w:space="0" w:color="auto"/>
        <w:left w:val="none" w:sz="0" w:space="0" w:color="auto"/>
        <w:bottom w:val="none" w:sz="0" w:space="0" w:color="auto"/>
        <w:right w:val="none" w:sz="0" w:space="0" w:color="auto"/>
      </w:divBdr>
    </w:div>
    <w:div w:id="1313678857">
      <w:bodyDiv w:val="1"/>
      <w:marLeft w:val="0"/>
      <w:marRight w:val="0"/>
      <w:marTop w:val="0"/>
      <w:marBottom w:val="0"/>
      <w:divBdr>
        <w:top w:val="none" w:sz="0" w:space="0" w:color="auto"/>
        <w:left w:val="none" w:sz="0" w:space="0" w:color="auto"/>
        <w:bottom w:val="none" w:sz="0" w:space="0" w:color="auto"/>
        <w:right w:val="none" w:sz="0" w:space="0" w:color="auto"/>
      </w:divBdr>
    </w:div>
    <w:div w:id="1344480912">
      <w:bodyDiv w:val="1"/>
      <w:marLeft w:val="0"/>
      <w:marRight w:val="0"/>
      <w:marTop w:val="0"/>
      <w:marBottom w:val="0"/>
      <w:divBdr>
        <w:top w:val="none" w:sz="0" w:space="0" w:color="auto"/>
        <w:left w:val="none" w:sz="0" w:space="0" w:color="auto"/>
        <w:bottom w:val="none" w:sz="0" w:space="0" w:color="auto"/>
        <w:right w:val="none" w:sz="0" w:space="0" w:color="auto"/>
      </w:divBdr>
    </w:div>
    <w:div w:id="1556626373">
      <w:bodyDiv w:val="1"/>
      <w:marLeft w:val="0"/>
      <w:marRight w:val="0"/>
      <w:marTop w:val="0"/>
      <w:marBottom w:val="0"/>
      <w:divBdr>
        <w:top w:val="none" w:sz="0" w:space="0" w:color="auto"/>
        <w:left w:val="none" w:sz="0" w:space="0" w:color="auto"/>
        <w:bottom w:val="none" w:sz="0" w:space="0" w:color="auto"/>
        <w:right w:val="none" w:sz="0" w:space="0" w:color="auto"/>
      </w:divBdr>
    </w:div>
    <w:div w:id="20373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teams.ibx.com/Community/Communications/Shared%20Documents/RACI%20Responsibility%20Chart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CDFC0152C03C4FA7D66CF55FC499DF" ma:contentTypeVersion="2" ma:contentTypeDescription="Create a new document." ma:contentTypeScope="" ma:versionID="5006b020f6e3b8a8d963407d5cce203b">
  <xsd:schema xmlns:xsd="http://www.w3.org/2001/XMLSchema" xmlns:p="http://schemas.microsoft.com/office/2006/metadata/properties" targetNamespace="http://schemas.microsoft.com/office/2006/metadata/properties" ma:root="true" ma:fieldsID="ad2a75c53b40ca3865c3008608a74c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EE61-E91A-4B5A-A011-B018C83DAF5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178CE141-B876-4CE4-8E28-56E91662E73A}">
  <ds:schemaRefs>
    <ds:schemaRef ds:uri="http://schemas.microsoft.com/sharepoint/v3/contenttype/forms"/>
  </ds:schemaRefs>
</ds:datastoreItem>
</file>

<file path=customXml/itemProps3.xml><?xml version="1.0" encoding="utf-8"?>
<ds:datastoreItem xmlns:ds="http://schemas.openxmlformats.org/officeDocument/2006/customXml" ds:itemID="{C9A67776-8277-413A-8247-A5EB28FE2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620F4D-07D1-47E2-85C0-2178F1127B81}">
  <ds:schemaRefs>
    <ds:schemaRef ds:uri="http://schemas.openxmlformats.org/officeDocument/2006/bibliography"/>
  </ds:schemaRefs>
</ds:datastoreItem>
</file>

<file path=customXml/itemProps5.xml><?xml version="1.0" encoding="utf-8"?>
<ds:datastoreItem xmlns:ds="http://schemas.openxmlformats.org/officeDocument/2006/customXml" ds:itemID="{AEEE3492-81E7-4F34-8ABA-906650012002}">
  <ds:schemaRefs>
    <ds:schemaRef ds:uri="http://schemas.openxmlformats.org/officeDocument/2006/bibliography"/>
  </ds:schemaRefs>
</ds:datastoreItem>
</file>

<file path=customXml/itemProps6.xml><?xml version="1.0" encoding="utf-8"?>
<ds:datastoreItem xmlns:ds="http://schemas.openxmlformats.org/officeDocument/2006/customXml" ds:itemID="{BB627460-9E9F-4F0F-9621-5F789D2CC5BE}">
  <ds:schemaRefs>
    <ds:schemaRef ds:uri="http://schemas.openxmlformats.org/officeDocument/2006/bibliography"/>
  </ds:schemaRefs>
</ds:datastoreItem>
</file>

<file path=customXml/itemProps7.xml><?xml version="1.0" encoding="utf-8"?>
<ds:datastoreItem xmlns:ds="http://schemas.openxmlformats.org/officeDocument/2006/customXml" ds:itemID="{395710BE-3D3D-4ECA-A779-651FC5FE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744</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Communication Template</vt:lpstr>
    </vt:vector>
  </TitlesOfParts>
  <Company>Independence Blue Cross Family of Companies</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Template</dc:title>
  <dc:subject/>
  <dc:creator>c62pp33</dc:creator>
  <cp:keywords/>
  <dc:description/>
  <cp:lastModifiedBy>c62tc16</cp:lastModifiedBy>
  <cp:revision>29</cp:revision>
  <cp:lastPrinted>2011-09-13T12:53:00Z</cp:lastPrinted>
  <dcterms:created xsi:type="dcterms:W3CDTF">2012-08-21T17:17:00Z</dcterms:created>
  <dcterms:modified xsi:type="dcterms:W3CDTF">2012-09-19T14:29:00Z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0x01010019CDFC0152C03C4FA7D66CF55FC499DF</vt:lpwstr>
  </property>
  <property fmtid="{D5CDD505-2E9C-101B-9397-08002B2CF9AE}" pid="3" name="_AdHocReviewCycleID">
    <vt:i4>1323139915</vt:i4>
  </property>
  <property fmtid="{D5CDD505-2E9C-101B-9397-08002B2CF9AE}" pid="4" name="_NewReviewCycle">
    <vt:lpwstr/>
  </property>
  <property fmtid="{D5CDD505-2E9C-101B-9397-08002B2CF9AE}" pid="5" name="_EmailSubject">
    <vt:lpwstr>Preventive Rx comm plan</vt:lpwstr>
  </property>
  <property fmtid="{D5CDD505-2E9C-101B-9397-08002B2CF9AE}" pid="6" name="_AuthorEmail">
    <vt:lpwstr>Koleen.Cavanaugh@ibx.com</vt:lpwstr>
  </property>
  <property fmtid="{D5CDD505-2E9C-101B-9397-08002B2CF9AE}" pid="7" name="_AuthorEmailDisplayName">
    <vt:lpwstr>Cavanaugh, Koleen</vt:lpwstr>
  </property>
  <property fmtid="{D5CDD505-2E9C-101B-9397-08002B2CF9AE}" pid="8" name="_PreviousAdHocReviewCycleID">
    <vt:i4>-82182352</vt:i4>
  </property>
  <property fmtid="{D5CDD505-2E9C-101B-9397-08002B2CF9AE}" pid="9" name="_ReviewingToolsShownOnce">
    <vt:lpwstr/>
  </property>
</Properties>
</file>